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BA61C1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9CF340F" w:rsidR="00DB1236" w:rsidRPr="00B67632" w:rsidRDefault="00DB1236" w:rsidP="00B6763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61187" w:rsidRPr="00861187">
        <w:rPr>
          <w:rFonts w:ascii="Times New Roman" w:hAnsi="Times New Roman"/>
          <w:bCs/>
          <w:iCs/>
          <w:color w:val="000000"/>
          <w:sz w:val="24"/>
          <w:szCs w:val="24"/>
        </w:rPr>
        <w:t>ДК 021:2015 33140000-3 Медичні матеріали (НК 024:2019 – 34930 Катетер уретральний для одноразового дренування/промивання; 34096 Внутрішній катетер уретральний, постійний для дренажу, антимікробний; 35212 Голка спінальна одноразового застосування; 47691 Трубка ендотрахеальна з аспіраційною манжетою; 10729 Центральний венозний катетер; 47017 Шприц загального призначення одноразового використання; 16858 Ін'єкційний порт для катетера)</w:t>
      </w:r>
    </w:p>
    <w:p w14:paraId="43CA54AC" w14:textId="77777777" w:rsidR="00861187" w:rsidRDefault="00DB1236" w:rsidP="0072049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861187" w:rsidRPr="00861187">
        <w:rPr>
          <w:rFonts w:ascii="Times New Roman" w:hAnsi="Times New Roman" w:cs="Times New Roman"/>
          <w:sz w:val="24"/>
          <w:szCs w:val="24"/>
        </w:rPr>
        <w:t>UA-2023-10-17-004165-a</w:t>
      </w:r>
    </w:p>
    <w:p w14:paraId="5BE1CEAD" w14:textId="4B2E218F" w:rsidR="00DB1236" w:rsidRPr="00861187" w:rsidRDefault="00DB1236" w:rsidP="0072049A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61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F7CB1FE" w:rsidR="00DB1236" w:rsidRPr="00B67632" w:rsidRDefault="00DB1236" w:rsidP="00B67632">
      <w:pPr>
        <w:numPr>
          <w:ilvl w:val="0"/>
          <w:numId w:val="1"/>
        </w:numPr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861187" w:rsidRPr="00861187">
        <w:rPr>
          <w:rFonts w:ascii="Times New Roman" w:hAnsi="Times New Roman"/>
          <w:bCs/>
          <w:iCs/>
          <w:color w:val="000000"/>
          <w:sz w:val="24"/>
          <w:szCs w:val="24"/>
        </w:rPr>
        <w:t>ДК 021:2015 33140000-3 Медичні матеріали (НК 024:2019 – 34930 Катетер уретральний для одноразового дренування/промивання; 34096 Внутрішній катетер уретральний, постійний для дренажу, антимікробний; 35212 Голка спінальна одноразового застосування; 47691 Трубка ендотрахеальна з аспіраційною манжетою; 10729 Центральний венозний катетер; 47017 Шприц загального призначення одноразового використання; 16858 Ін'єкційний порт для катетера)</w:t>
      </w:r>
      <w:r w:rsidR="00BA61C1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B6763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B6763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B676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CBDD53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861187">
        <w:rPr>
          <w:rFonts w:ascii="Times New Roman" w:hAnsi="Times New Roman" w:cs="Times New Roman"/>
          <w:sz w:val="24"/>
          <w:szCs w:val="24"/>
          <w:lang w:eastAsia="ru-RU"/>
        </w:rPr>
        <w:t>81 500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61C178D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1319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 Реєстру оптово-відпускних цін,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1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81 500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194D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61187"/>
    <w:rsid w:val="0088217F"/>
    <w:rsid w:val="0090359B"/>
    <w:rsid w:val="00926A94"/>
    <w:rsid w:val="0094068B"/>
    <w:rsid w:val="00996F41"/>
    <w:rsid w:val="009D62AB"/>
    <w:rsid w:val="009D647A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67632"/>
    <w:rsid w:val="00B87483"/>
    <w:rsid w:val="00BA61C1"/>
    <w:rsid w:val="00BB0CA3"/>
    <w:rsid w:val="00BE44B6"/>
    <w:rsid w:val="00C11B4D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D565C"/>
    <w:rsid w:val="00E62886"/>
    <w:rsid w:val="00EB3414"/>
    <w:rsid w:val="00ED4A50"/>
    <w:rsid w:val="00EF1790"/>
    <w:rsid w:val="00EF390F"/>
    <w:rsid w:val="00F049B0"/>
    <w:rsid w:val="00F34CE5"/>
    <w:rsid w:val="00F7431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1607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96</cp:revision>
  <cp:lastPrinted>2021-08-05T11:01:00Z</cp:lastPrinted>
  <dcterms:created xsi:type="dcterms:W3CDTF">2021-08-05T13:24:00Z</dcterms:created>
  <dcterms:modified xsi:type="dcterms:W3CDTF">2023-10-17T09:43:00Z</dcterms:modified>
</cp:coreProperties>
</file>