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3AAF73" w14:textId="516C0CA6" w:rsidR="00B21CF8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</w:t>
      </w:r>
      <w:r w:rsidR="00B21CF8" w:rsidRPr="00B21CF8">
        <w:t xml:space="preserve">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D27FA" w14:textId="14CE84BC" w:rsidR="00CC1FCC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лікарськ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і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засоб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 кодом</w:t>
      </w:r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500572" w:rsidRPr="00500572">
        <w:rPr>
          <w:rFonts w:ascii="Times New Roman" w:hAnsi="Times New Roman"/>
          <w:bCs/>
          <w:iCs/>
          <w:color w:val="000000"/>
          <w:sz w:val="24"/>
          <w:szCs w:val="24"/>
        </w:rPr>
        <w:t>ДК 021:2015 - 33600000-6 Фармацевтична продукція (CPV) (лікарські засоби) (МНН: sodium chloride, sodium chloride, tranexamic acid, ondansetron, bupivacaine, bupivacaine, mannitol, sevoflurane, рotassium chloride)</w:t>
      </w:r>
      <w:r w:rsidR="00500572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64748D53" w14:textId="77777777" w:rsidR="00B21CF8" w:rsidRPr="00B21CF8" w:rsidRDefault="00B21CF8" w:rsidP="00B21CF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62489EE0" w:rsidR="00742949" w:rsidRDefault="00DB1236" w:rsidP="0050057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333333"/>
          <w:shd w:val="clear" w:color="auto" w:fill="FFFFFF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00572" w:rsidRPr="006A3591">
        <w:rPr>
          <w:rFonts w:ascii="Times New Roman" w:hAnsi="Times New Roman"/>
          <w:color w:val="333333"/>
          <w:shd w:val="clear" w:color="auto" w:fill="FFFFFF"/>
        </w:rPr>
        <w:t>UA-2022-12-02-016623-a</w:t>
      </w:r>
    </w:p>
    <w:p w14:paraId="1703E380" w14:textId="77777777" w:rsidR="00500572" w:rsidRPr="00500572" w:rsidRDefault="00500572" w:rsidP="0050057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333333"/>
          <w:shd w:val="clear" w:color="auto" w:fill="FFFFFF"/>
        </w:rPr>
      </w:pP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0E96335" w:rsidR="00DB1236" w:rsidRPr="008F56A8" w:rsidRDefault="00DB1236" w:rsidP="008F56A8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лікарських засобів за кодом </w:t>
      </w:r>
      <w:r w:rsidR="00500572" w:rsidRPr="00500572">
        <w:rPr>
          <w:rFonts w:ascii="Times New Roman" w:hAnsi="Times New Roman" w:cs="Times New Roman"/>
          <w:sz w:val="24"/>
          <w:szCs w:val="24"/>
          <w:lang w:eastAsia="ru-RU"/>
        </w:rPr>
        <w:t>ДК 021:2015 - 33600000-6 Фармацевтична продукція (CPV) (лікарські засоби) (МНН: sodium chloride, sodium chloride, tranexamic acid, ondansetron, bupivacaine, bupivacaine, mannitol, sevoflurane, рotassium chloride)</w:t>
      </w:r>
      <w:r w:rsidR="005005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F56A8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B51B99" w14:textId="64807785" w:rsidR="00B21CF8" w:rsidRPr="00457B39" w:rsidRDefault="00DB1236" w:rsidP="00CE27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1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00572">
        <w:rPr>
          <w:rFonts w:ascii="Times New Roman" w:hAnsi="Times New Roman" w:cs="Times New Roman"/>
          <w:sz w:val="24"/>
          <w:szCs w:val="24"/>
          <w:lang w:eastAsia="ru-RU"/>
        </w:rPr>
        <w:t>99 9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00,00 ( </w:t>
      </w:r>
      <w:r w:rsidR="00500572">
        <w:rPr>
          <w:rFonts w:ascii="Times New Roman" w:hAnsi="Times New Roman" w:cs="Times New Roman"/>
          <w:sz w:val="24"/>
          <w:szCs w:val="24"/>
          <w:lang w:eastAsia="ru-RU"/>
        </w:rPr>
        <w:t xml:space="preserve">дев’яносто дев’ять 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тисяч </w:t>
      </w:r>
      <w:r w:rsidR="00500572">
        <w:rPr>
          <w:rFonts w:ascii="Times New Roman" w:hAnsi="Times New Roman" w:cs="Times New Roman"/>
          <w:sz w:val="24"/>
          <w:szCs w:val="24"/>
          <w:lang w:eastAsia="ru-RU"/>
        </w:rPr>
        <w:t xml:space="preserve">дев’ятсот 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 грн. 00 коп.) з урахуванням  ПДВ</w:t>
      </w:r>
      <w:r w:rsidR="00457B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22E321B" w14:textId="0C7A234A" w:rsidR="00500572" w:rsidRPr="00457B39" w:rsidRDefault="00DB1236" w:rsidP="00500572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 w:rsidRPr="00457B39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 w:rsidRPr="00457B39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2D2388">
        <w:rPr>
          <w:rFonts w:ascii="Times New Roman" w:hAnsi="Times New Roman" w:cs="Times New Roman"/>
          <w:sz w:val="24"/>
          <w:szCs w:val="24"/>
        </w:rPr>
        <w:t xml:space="preserve"> та </w:t>
      </w:r>
      <w:r w:rsidR="00BB06ED" w:rsidRPr="00457B39">
        <w:rPr>
          <w:rFonts w:ascii="Times New Roman" w:hAnsi="Times New Roman"/>
          <w:sz w:val="24"/>
          <w:szCs w:val="24"/>
        </w:rPr>
        <w:t xml:space="preserve"> </w:t>
      </w:r>
      <w:r w:rsidR="00CD013F" w:rsidRPr="00457B39">
        <w:rPr>
          <w:rFonts w:ascii="Times New Roman" w:hAnsi="Times New Roman"/>
          <w:sz w:val="24"/>
          <w:szCs w:val="24"/>
        </w:rPr>
        <w:t>дани</w:t>
      </w:r>
      <w:r w:rsidR="002D2388">
        <w:rPr>
          <w:rFonts w:ascii="Times New Roman" w:hAnsi="Times New Roman"/>
          <w:sz w:val="24"/>
          <w:szCs w:val="24"/>
        </w:rPr>
        <w:t>х</w:t>
      </w:r>
      <w:r w:rsidR="00CD013F" w:rsidRPr="00457B39">
        <w:rPr>
          <w:rFonts w:ascii="Times New Roman" w:hAnsi="Times New Roman"/>
          <w:sz w:val="24"/>
          <w:szCs w:val="24"/>
        </w:rPr>
        <w:t xml:space="preserve"> реєстру оптово-відпускних цін на лікарські засоби </w:t>
      </w:r>
      <w:r w:rsidRPr="00457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BB06ED" w:rsidRPr="00457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572">
        <w:rPr>
          <w:rFonts w:ascii="Times New Roman" w:hAnsi="Times New Roman" w:cs="Times New Roman"/>
          <w:sz w:val="24"/>
          <w:szCs w:val="24"/>
          <w:lang w:eastAsia="ru-RU"/>
        </w:rPr>
        <w:t>99 9</w:t>
      </w:r>
      <w:r w:rsidR="00500572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00,00 ( </w:t>
      </w:r>
      <w:r w:rsidR="00500572">
        <w:rPr>
          <w:rFonts w:ascii="Times New Roman" w:hAnsi="Times New Roman" w:cs="Times New Roman"/>
          <w:sz w:val="24"/>
          <w:szCs w:val="24"/>
          <w:lang w:eastAsia="ru-RU"/>
        </w:rPr>
        <w:t xml:space="preserve">дев’яносто дев’ять </w:t>
      </w:r>
      <w:r w:rsidR="00500572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тисяч </w:t>
      </w:r>
      <w:r w:rsidR="00500572">
        <w:rPr>
          <w:rFonts w:ascii="Times New Roman" w:hAnsi="Times New Roman" w:cs="Times New Roman"/>
          <w:sz w:val="24"/>
          <w:szCs w:val="24"/>
          <w:lang w:eastAsia="ru-RU"/>
        </w:rPr>
        <w:t xml:space="preserve">дев’ятсот </w:t>
      </w:r>
      <w:r w:rsidR="00500572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 грн. 00 коп.) з урахуванням  ПДВ</w:t>
      </w:r>
      <w:r w:rsidR="005005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1DB568B" w14:textId="51451052" w:rsidR="00457B39" w:rsidRPr="00457B39" w:rsidRDefault="00457B39" w:rsidP="00457B39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905BA2" w14:textId="5693C06D" w:rsidR="00CD013F" w:rsidRPr="00457B39" w:rsidRDefault="00CD013F" w:rsidP="00457B39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5882E" w14:textId="401844D2" w:rsidR="00DB1236" w:rsidRPr="00BB06ED" w:rsidRDefault="00DB1236" w:rsidP="00BB06ED">
      <w:pPr>
        <w:spacing w:after="0" w:line="240" w:lineRule="auto"/>
        <w:ind w:left="-18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9A6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804F56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B05912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5D05C2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2"/>
  </w:num>
  <w:num w:numId="3" w16cid:durableId="16777228">
    <w:abstractNumId w:val="3"/>
  </w:num>
  <w:num w:numId="4" w16cid:durableId="1341618927">
    <w:abstractNumId w:val="0"/>
  </w:num>
  <w:num w:numId="5" w16cid:durableId="1607425091">
    <w:abstractNumId w:val="1"/>
  </w:num>
  <w:num w:numId="6" w16cid:durableId="1028675989">
    <w:abstractNumId w:val="4"/>
  </w:num>
  <w:num w:numId="7" w16cid:durableId="532959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2388"/>
    <w:rsid w:val="002D7EA6"/>
    <w:rsid w:val="00363983"/>
    <w:rsid w:val="003B699D"/>
    <w:rsid w:val="003E5248"/>
    <w:rsid w:val="00452C43"/>
    <w:rsid w:val="00457B39"/>
    <w:rsid w:val="004F5E91"/>
    <w:rsid w:val="00500572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82A1F"/>
    <w:rsid w:val="00996F41"/>
    <w:rsid w:val="009D62AB"/>
    <w:rsid w:val="009F0981"/>
    <w:rsid w:val="009F166B"/>
    <w:rsid w:val="00A37AFF"/>
    <w:rsid w:val="00A52875"/>
    <w:rsid w:val="00AC39B4"/>
    <w:rsid w:val="00AE2AA6"/>
    <w:rsid w:val="00B00761"/>
    <w:rsid w:val="00B03C64"/>
    <w:rsid w:val="00B07F68"/>
    <w:rsid w:val="00B174BF"/>
    <w:rsid w:val="00B21CF8"/>
    <w:rsid w:val="00B87483"/>
    <w:rsid w:val="00BB06ED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D013F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ТОКПНЛ_Бух7</cp:lastModifiedBy>
  <cp:revision>4</cp:revision>
  <cp:lastPrinted>2021-08-05T11:01:00Z</cp:lastPrinted>
  <dcterms:created xsi:type="dcterms:W3CDTF">2023-03-22T08:29:00Z</dcterms:created>
  <dcterms:modified xsi:type="dcterms:W3CDTF">2023-04-20T07:09:00Z</dcterms:modified>
</cp:coreProperties>
</file>