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E3EB464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441FB" w:rsidRPr="00E441FB">
        <w:rPr>
          <w:rFonts w:ascii="Times New Roman" w:hAnsi="Times New Roman"/>
          <w:bCs/>
          <w:iCs/>
          <w:color w:val="000000"/>
          <w:sz w:val="24"/>
          <w:szCs w:val="24"/>
        </w:rPr>
        <w:t>Код ДК 021:2015 - 79710000-4 Охоронні послуги (фізична охорона об'єктів лікарні)</w:t>
      </w:r>
    </w:p>
    <w:p w14:paraId="052CDDBF" w14:textId="03EEB7B3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441FB" w:rsidRPr="00E441FB">
        <w:rPr>
          <w:rFonts w:ascii="Times New Roman" w:hAnsi="Times New Roman" w:cs="Times New Roman"/>
          <w:sz w:val="24"/>
          <w:szCs w:val="24"/>
          <w:lang w:eastAsia="ru-RU"/>
        </w:rPr>
        <w:t>UA-2022-12-12-017806-a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21B0C03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E441FB" w:rsidRPr="00E441FB">
        <w:rPr>
          <w:rFonts w:ascii="Times New Roman" w:hAnsi="Times New Roman"/>
          <w:bCs/>
          <w:iCs/>
          <w:color w:val="000000"/>
          <w:sz w:val="24"/>
          <w:szCs w:val="24"/>
        </w:rPr>
        <w:t>Код ДК 021:2015 - 79710000-4 Охоронні послуги (фізична охорона об'єктів лікарні)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0A87E5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441FB">
        <w:rPr>
          <w:rFonts w:ascii="Times New Roman" w:hAnsi="Times New Roman" w:cs="Times New Roman"/>
          <w:sz w:val="24"/>
          <w:szCs w:val="24"/>
          <w:lang w:eastAsia="ru-RU"/>
        </w:rPr>
        <w:t xml:space="preserve">781 452,00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02CA5A5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781 452,00</w:t>
      </w:r>
      <w:r w:rsidR="00126A32" w:rsidRPr="00126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93</cp:revision>
  <cp:lastPrinted>2021-08-05T11:01:00Z</cp:lastPrinted>
  <dcterms:created xsi:type="dcterms:W3CDTF">2021-08-05T13:24:00Z</dcterms:created>
  <dcterms:modified xsi:type="dcterms:W3CDTF">2022-12-12T14:29:00Z</dcterms:modified>
</cp:coreProperties>
</file>