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18F51DFA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04F83" w:rsidRPr="00A04F83">
        <w:rPr>
          <w:rFonts w:ascii="Times New Roman" w:hAnsi="Times New Roman"/>
          <w:bCs/>
          <w:iCs/>
          <w:color w:val="000000"/>
          <w:sz w:val="24"/>
          <w:szCs w:val="24"/>
        </w:rPr>
        <w:t>ДК 021:2015 24110000-8 Промислові гази (кисень рідкий медичний)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12279D4B" w:rsidR="00742949" w:rsidRPr="00D27D88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04F83" w:rsidRPr="00A04F83">
        <w:rPr>
          <w:rFonts w:ascii="Times New Roman" w:hAnsi="Times New Roman" w:cs="Times New Roman"/>
          <w:sz w:val="24"/>
          <w:szCs w:val="24"/>
          <w:lang w:eastAsia="ru-RU"/>
        </w:rPr>
        <w:t>UA-2022-11-16-010272-a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0635B65" w:rsidR="00DB1236" w:rsidRPr="0027250A" w:rsidRDefault="00DB1236" w:rsidP="008F56A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21CF8" w:rsidRPr="0027250A">
        <w:rPr>
          <w:rFonts w:ascii="Times New Roman" w:hAnsi="Times New Roman" w:cs="Times New Roman"/>
          <w:sz w:val="24"/>
          <w:szCs w:val="24"/>
          <w:lang w:eastAsia="ru-RU"/>
        </w:rPr>
        <w:t>за кодом</w:t>
      </w:r>
      <w:r w:rsidR="00D27D88" w:rsidRPr="0027250A">
        <w:rPr>
          <w:rFonts w:ascii="Times New Roman" w:hAnsi="Times New Roman" w:cs="Times New Roman"/>
        </w:rPr>
        <w:t xml:space="preserve"> </w:t>
      </w:r>
      <w:r w:rsidR="00A04F83" w:rsidRPr="00A04F83">
        <w:rPr>
          <w:rFonts w:ascii="Times New Roman" w:hAnsi="Times New Roman" w:cs="Times New Roman"/>
        </w:rPr>
        <w:t>ДК 021:2015 24110000-8 Промислові гази (кисень рідкий медичний)</w:t>
      </w:r>
      <w:r w:rsidR="00A04F83">
        <w:rPr>
          <w:rFonts w:ascii="Times New Roman" w:hAnsi="Times New Roman" w:cs="Times New Roman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27250A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6127CF59" w:rsidR="00B21CF8" w:rsidRDefault="00DB1236" w:rsidP="00EB6C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04F83">
        <w:rPr>
          <w:rFonts w:ascii="Times New Roman" w:hAnsi="Times New Roman" w:cs="Times New Roman"/>
          <w:sz w:val="24"/>
          <w:szCs w:val="24"/>
          <w:lang w:eastAsia="ru-RU"/>
        </w:rPr>
        <w:t>81 0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0,00 (</w:t>
      </w:r>
      <w:r w:rsidR="00A04F83">
        <w:rPr>
          <w:rFonts w:ascii="Times New Roman" w:hAnsi="Times New Roman" w:cs="Times New Roman"/>
          <w:sz w:val="24"/>
          <w:szCs w:val="24"/>
          <w:lang w:eastAsia="ru-RU"/>
        </w:rPr>
        <w:t xml:space="preserve">вісімдесят одна 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A04F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D27D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DCE4CC" w14:textId="77777777" w:rsidR="00D27D88" w:rsidRPr="00D27D88" w:rsidRDefault="00D27D88" w:rsidP="00D27D88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206D8F0C" w14:textId="77777777" w:rsidR="00A04F83" w:rsidRDefault="00DB1236" w:rsidP="00A04F83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725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консультацій з ринком,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 xml:space="preserve">також скористались пошуком </w:t>
      </w:r>
      <w:proofErr w:type="spellStart"/>
      <w:r w:rsidR="00BB06ED" w:rsidRPr="00BB06ED">
        <w:rPr>
          <w:rFonts w:ascii="Times New Roman" w:hAnsi="Times New Roman"/>
          <w:sz w:val="24"/>
          <w:szCs w:val="24"/>
        </w:rPr>
        <w:t>Google</w:t>
      </w:r>
      <w:proofErr w:type="spellEnd"/>
      <w:r w:rsidR="00A52875"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F83">
        <w:rPr>
          <w:rFonts w:ascii="Times New Roman" w:hAnsi="Times New Roman" w:cs="Times New Roman"/>
          <w:sz w:val="24"/>
          <w:szCs w:val="24"/>
          <w:lang w:eastAsia="ru-RU"/>
        </w:rPr>
        <w:t>81 00</w:t>
      </w:r>
      <w:r w:rsidR="00A04F83" w:rsidRPr="00D27D88">
        <w:rPr>
          <w:rFonts w:ascii="Times New Roman" w:hAnsi="Times New Roman" w:cs="Times New Roman"/>
          <w:sz w:val="24"/>
          <w:szCs w:val="24"/>
          <w:lang w:eastAsia="ru-RU"/>
        </w:rPr>
        <w:t>0,00 (</w:t>
      </w:r>
      <w:r w:rsidR="00A04F83">
        <w:rPr>
          <w:rFonts w:ascii="Times New Roman" w:hAnsi="Times New Roman" w:cs="Times New Roman"/>
          <w:sz w:val="24"/>
          <w:szCs w:val="24"/>
          <w:lang w:eastAsia="ru-RU"/>
        </w:rPr>
        <w:t xml:space="preserve">вісімдесят одна </w:t>
      </w:r>
      <w:r w:rsidR="00A04F83" w:rsidRPr="00D27D88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A04F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04F83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A0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FCBA41" w14:textId="26158F9C" w:rsidR="0027250A" w:rsidRDefault="0027250A" w:rsidP="0027250A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5882E" w14:textId="658236CA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6E8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851683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1"/>
  </w:num>
  <w:num w:numId="3" w16cid:durableId="203257607">
    <w:abstractNumId w:val="3"/>
  </w:num>
  <w:num w:numId="4" w16cid:durableId="1507599515">
    <w:abstractNumId w:val="0"/>
  </w:num>
  <w:num w:numId="5" w16cid:durableId="1228808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7250A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04F83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27D88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2022-11-17T12:36:00Z</dcterms:created>
  <dcterms:modified xsi:type="dcterms:W3CDTF">2022-11-17T12:36:00Z</dcterms:modified>
</cp:coreProperties>
</file>