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08E1CF7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813B0">
        <w:rPr>
          <w:rFonts w:ascii="Times New Roman" w:hAnsi="Times New Roman"/>
          <w:bCs/>
          <w:iCs/>
          <w:color w:val="000000"/>
          <w:sz w:val="24"/>
          <w:szCs w:val="24"/>
        </w:rPr>
        <w:t>Л</w:t>
      </w:r>
      <w:r w:rsidR="008813B0" w:rsidRPr="007556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ікарські засоби </w:t>
      </w:r>
      <w:r w:rsidR="008813B0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63377C" w:rsidRPr="0063377C">
        <w:rPr>
          <w:rFonts w:ascii="Times New Roman"/>
        </w:rPr>
        <w:t>methylprednisolone</w:t>
      </w:r>
      <w:r w:rsidR="008813B0">
        <w:rPr>
          <w:rFonts w:ascii="Times New Roman"/>
          <w:lang w:val="en-US"/>
        </w:rPr>
        <w:t>)</w:t>
      </w:r>
      <w:r w:rsidR="008813B0" w:rsidRPr="007556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</w:p>
    <w:p w14:paraId="6F8EFF37" w14:textId="0007ECD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3377C" w:rsidRPr="0063377C">
        <w:rPr>
          <w:rFonts w:ascii="Times New Roman" w:hAnsi="Times New Roman" w:cs="Times New Roman"/>
          <w:sz w:val="24"/>
          <w:szCs w:val="24"/>
        </w:rPr>
        <w:t>UA-2022-08-12-006795-a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36EB39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63377C" w:rsidRPr="0063377C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(methylprednisolone) (ДК 021:2015 код 33600000-6)</w:t>
      </w:r>
      <w:r w:rsidR="00633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4A4FD8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3377C" w:rsidRPr="0063377C">
        <w:rPr>
          <w:rFonts w:ascii="Times New Roman" w:hAnsi="Times New Roman" w:cs="Times New Roman"/>
          <w:color w:val="333333"/>
          <w:sz w:val="24"/>
          <w:szCs w:val="24"/>
          <w:lang w:val="en-US"/>
        </w:rPr>
        <w:t>24 413,33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B9ACEA8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3377C" w:rsidRPr="0063377C">
        <w:rPr>
          <w:rFonts w:ascii="Times New Roman" w:hAnsi="Times New Roman" w:cs="Times New Roman"/>
          <w:color w:val="333333"/>
          <w:sz w:val="24"/>
          <w:szCs w:val="24"/>
          <w:lang w:val="en-US"/>
        </w:rPr>
        <w:t>24 413,33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1122</Words>
  <Characters>640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2022-09-15T08:40:00Z</dcterms:modified>
</cp:coreProperties>
</file>