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563D51F" w:rsidR="00DB1236" w:rsidRPr="001853AF" w:rsidRDefault="00DB1236" w:rsidP="001853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5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1853AF" w:rsidRPr="001853AF">
        <w:t xml:space="preserve"> </w:t>
      </w:r>
      <w:r w:rsidR="001853AF" w:rsidRPr="00185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Шприц високого тиску стерильний SMR101 </w:t>
      </w:r>
      <w:r w:rsidR="001853A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1853AF" w:rsidRPr="00185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(ДК 021:2015 код 33140000-3 медичні матеріали )</w:t>
      </w:r>
      <w:r w:rsidRPr="00185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F8EFF37" w14:textId="325FC4BA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853AF" w:rsidRPr="001853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UA-2022-02-02-002144-c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97E9D3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1853AF" w:rsidRPr="001853AF">
        <w:rPr>
          <w:rFonts w:ascii="Times New Roman" w:hAnsi="Times New Roman" w:cs="Times New Roman"/>
          <w:sz w:val="24"/>
          <w:szCs w:val="24"/>
          <w:lang w:eastAsia="ru-RU"/>
        </w:rPr>
        <w:t xml:space="preserve">Шприц високого тиску стерильний SMR101  (ДК 021:2015 код 33140000-3 медичні матеріали 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C65597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853AF">
        <w:rPr>
          <w:rFonts w:ascii="Times New Roman" w:hAnsi="Times New Roman" w:cs="Times New Roman"/>
          <w:color w:val="333333"/>
          <w:sz w:val="24"/>
          <w:szCs w:val="24"/>
          <w:lang w:val="en-US"/>
        </w:rPr>
        <w:t>422400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AA451F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853AF">
        <w:rPr>
          <w:rFonts w:ascii="Times New Roman" w:hAnsi="Times New Roman" w:cs="Times New Roman"/>
          <w:color w:val="333333"/>
          <w:sz w:val="24"/>
          <w:szCs w:val="24"/>
          <w:lang w:val="en-US"/>
        </w:rPr>
        <w:t>42240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853AF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2022-02-02T09:38:00Z</dcterms:modified>
</cp:coreProperties>
</file>