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63F34EC" w:rsidR="00DB1236" w:rsidRPr="00E407DB" w:rsidRDefault="00DB1236" w:rsidP="008769C8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07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407DB" w:rsidRPr="00E407DB">
        <w:rPr>
          <w:rFonts w:ascii="Times New Roman" w:hAnsi="Times New Roman"/>
          <w:bCs/>
          <w:iCs/>
          <w:color w:val="000000"/>
          <w:sz w:val="24"/>
          <w:szCs w:val="24"/>
        </w:rPr>
        <w:t>Лікарські засоби (ДК 021:2015 код 33600000-6)</w:t>
      </w:r>
    </w:p>
    <w:p w14:paraId="6F8EFF37" w14:textId="4C095D27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660DB4" w:rsidRPr="00660DB4">
        <w:rPr>
          <w:rFonts w:ascii="Times New Roman" w:hAnsi="Times New Roman" w:cs="Times New Roman"/>
          <w:sz w:val="24"/>
          <w:szCs w:val="24"/>
        </w:rPr>
        <w:t>UA-2021-</w:t>
      </w:r>
      <w:r w:rsidR="009F758C">
        <w:rPr>
          <w:rFonts w:ascii="Times New Roman" w:hAnsi="Times New Roman" w:cs="Times New Roman"/>
          <w:sz w:val="24"/>
          <w:szCs w:val="24"/>
        </w:rPr>
        <w:t>06</w:t>
      </w:r>
      <w:r w:rsidR="00660DB4" w:rsidRPr="00660DB4">
        <w:rPr>
          <w:rFonts w:ascii="Times New Roman" w:hAnsi="Times New Roman" w:cs="Times New Roman"/>
          <w:sz w:val="24"/>
          <w:szCs w:val="24"/>
        </w:rPr>
        <w:t>-0</w:t>
      </w:r>
      <w:r w:rsidR="009F758C">
        <w:rPr>
          <w:rFonts w:ascii="Times New Roman" w:hAnsi="Times New Roman" w:cs="Times New Roman"/>
          <w:sz w:val="24"/>
          <w:szCs w:val="24"/>
        </w:rPr>
        <w:t>3</w:t>
      </w:r>
      <w:r w:rsidR="00660DB4" w:rsidRPr="00660DB4">
        <w:rPr>
          <w:rFonts w:ascii="Times New Roman" w:hAnsi="Times New Roman" w:cs="Times New Roman"/>
          <w:sz w:val="24"/>
          <w:szCs w:val="24"/>
        </w:rPr>
        <w:t>-0043</w:t>
      </w:r>
      <w:r w:rsidR="009F758C">
        <w:rPr>
          <w:rFonts w:ascii="Times New Roman" w:hAnsi="Times New Roman" w:cs="Times New Roman"/>
          <w:sz w:val="24"/>
          <w:szCs w:val="24"/>
        </w:rPr>
        <w:t>97</w:t>
      </w:r>
      <w:r w:rsidR="00660DB4" w:rsidRPr="00660DB4">
        <w:rPr>
          <w:rFonts w:ascii="Times New Roman" w:hAnsi="Times New Roman" w:cs="Times New Roman"/>
          <w:sz w:val="24"/>
          <w:szCs w:val="24"/>
        </w:rPr>
        <w:t>-</w:t>
      </w:r>
      <w:r w:rsidR="009F758C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E4776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E407DB" w:rsidRPr="00E407DB">
        <w:rPr>
          <w:rFonts w:ascii="Times New Roman" w:hAnsi="Times New Roman"/>
          <w:bCs/>
          <w:iCs/>
          <w:color w:val="000000"/>
          <w:sz w:val="24"/>
          <w:szCs w:val="24"/>
        </w:rPr>
        <w:t>Лікарські засоби (ДК 021:2015 код 33600000-6)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A91DF5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F758C" w:rsidRPr="009F758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F75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07DB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9F758C">
        <w:rPr>
          <w:rFonts w:ascii="Times New Roman" w:hAnsi="Times New Roman" w:cs="Times New Roman"/>
          <w:color w:val="333333"/>
          <w:sz w:val="24"/>
          <w:szCs w:val="24"/>
        </w:rPr>
        <w:t>38</w:t>
      </w:r>
      <w:r w:rsidR="00E407DB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9F758C">
        <w:rPr>
          <w:rFonts w:ascii="Times New Roman" w:hAnsi="Times New Roman" w:cs="Times New Roman"/>
          <w:color w:val="333333"/>
          <w:sz w:val="24"/>
          <w:szCs w:val="24"/>
        </w:rPr>
        <w:t>788</w:t>
      </w:r>
      <w:r w:rsidR="00E407D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9F758C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E407DB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DA8785C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</w:t>
      </w:r>
      <w:r w:rsidR="00CA01D2">
        <w:rPr>
          <w:rFonts w:ascii="Times New Roman" w:hAnsi="Times New Roman" w:cs="Times New Roman"/>
          <w:sz w:val="24"/>
          <w:szCs w:val="24"/>
        </w:rPr>
        <w:t xml:space="preserve">Реєстру  оптово-відпускних цін на лікарські засоби,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F758C" w:rsidRPr="009F758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F75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758C">
        <w:rPr>
          <w:rFonts w:ascii="Times New Roman" w:hAnsi="Times New Roman" w:cs="Times New Roman"/>
          <w:color w:val="333333"/>
          <w:sz w:val="24"/>
          <w:szCs w:val="24"/>
        </w:rPr>
        <w:t>338 788,58</w:t>
      </w:r>
      <w:r w:rsidR="009F758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320F"/>
    <w:rsid w:val="00107482"/>
    <w:rsid w:val="00363983"/>
    <w:rsid w:val="003B699D"/>
    <w:rsid w:val="004F5E91"/>
    <w:rsid w:val="00502856"/>
    <w:rsid w:val="0053015A"/>
    <w:rsid w:val="00572D2E"/>
    <w:rsid w:val="00636B08"/>
    <w:rsid w:val="00660DB4"/>
    <w:rsid w:val="00694292"/>
    <w:rsid w:val="008253C3"/>
    <w:rsid w:val="009F758C"/>
    <w:rsid w:val="00A906A8"/>
    <w:rsid w:val="00B84782"/>
    <w:rsid w:val="00C83B39"/>
    <w:rsid w:val="00CA01D2"/>
    <w:rsid w:val="00CE62E4"/>
    <w:rsid w:val="00D16493"/>
    <w:rsid w:val="00D75DF4"/>
    <w:rsid w:val="00DB1236"/>
    <w:rsid w:val="00DB175F"/>
    <w:rsid w:val="00E407DB"/>
    <w:rsid w:val="00E51CE9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16</cp:revision>
  <cp:lastPrinted>2021-08-05T11:01:00Z</cp:lastPrinted>
  <dcterms:created xsi:type="dcterms:W3CDTF">2021-08-05T13:24:00Z</dcterms:created>
  <dcterms:modified xsi:type="dcterms:W3CDTF">2022-02-15T10:46:00Z</dcterms:modified>
</cp:coreProperties>
</file>