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1A4B0959" w14:textId="1A4F8E2F" w:rsidR="00DB1236" w:rsidRPr="00D16190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511B5D" w:rsidRPr="00511B5D">
        <w:rPr>
          <w:rFonts w:ascii="Times New Roman" w:hAnsi="Times New Roman" w:cs="Times New Roman"/>
          <w:color w:val="000000"/>
        </w:rPr>
        <w:t>Чверть задня куряча, охолоджена, вагова</w:t>
      </w:r>
      <w:r w:rsidR="00F56BA0" w:rsidRPr="00F56BA0">
        <w:rPr>
          <w:rFonts w:ascii="Times New Roman" w:hAnsi="Times New Roman" w:cs="Times New Roman"/>
          <w:color w:val="000000"/>
        </w:rPr>
        <w:t xml:space="preserve"> </w:t>
      </w:r>
      <w:r w:rsidR="00D16190" w:rsidRPr="00D16190">
        <w:rPr>
          <w:rFonts w:ascii="Times New Roman" w:hAnsi="Times New Roman" w:cs="Times New Roman"/>
          <w:color w:val="000000"/>
        </w:rPr>
        <w:t>(Код ДК 021:2015 - 151</w:t>
      </w:r>
      <w:r w:rsidR="00F56BA0">
        <w:rPr>
          <w:rFonts w:ascii="Times New Roman" w:hAnsi="Times New Roman" w:cs="Times New Roman"/>
          <w:color w:val="000000"/>
        </w:rPr>
        <w:t>1</w:t>
      </w:r>
      <w:r w:rsidR="00D16190" w:rsidRPr="00D16190">
        <w:rPr>
          <w:rFonts w:ascii="Times New Roman" w:hAnsi="Times New Roman" w:cs="Times New Roman"/>
          <w:color w:val="000000"/>
        </w:rPr>
        <w:t>0000-</w:t>
      </w:r>
      <w:r w:rsidR="00F56BA0">
        <w:rPr>
          <w:rFonts w:ascii="Times New Roman" w:hAnsi="Times New Roman" w:cs="Times New Roman"/>
          <w:color w:val="000000"/>
        </w:rPr>
        <w:t>2</w:t>
      </w:r>
      <w:r w:rsidR="00D16190" w:rsidRPr="00D16190">
        <w:rPr>
          <w:rFonts w:ascii="Times New Roman" w:hAnsi="Times New Roman" w:cs="Times New Roman"/>
          <w:color w:val="000000"/>
        </w:rPr>
        <w:t>)</w:t>
      </w:r>
    </w:p>
    <w:p w14:paraId="4BB2551A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F8EFF37" w14:textId="65740AE2" w:rsidR="00DB1236" w:rsidRPr="00694292" w:rsidRDefault="00DB1236" w:rsidP="006B72D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2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511B5D" w:rsidRPr="00511B5D">
        <w:rPr>
          <w:rFonts w:ascii="Times New Roman" w:hAnsi="Times New Roman" w:cs="Times New Roman"/>
          <w:sz w:val="24"/>
          <w:szCs w:val="24"/>
        </w:rPr>
        <w:t>UA-2021-10-25-010896-b</w:t>
      </w:r>
    </w:p>
    <w:p w14:paraId="5BE1CEAD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89EF770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</w:p>
    <w:p w14:paraId="45874E64" w14:textId="5F1DDC7E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Pr="00D16190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511B5D" w:rsidRPr="00511B5D">
        <w:rPr>
          <w:rFonts w:ascii="Times New Roman" w:hAnsi="Times New Roman" w:cs="Times New Roman"/>
          <w:color w:val="000000"/>
        </w:rPr>
        <w:t>Чверть задня куряча, охолоджена, вагова</w:t>
      </w:r>
      <w:r w:rsidR="00D16190" w:rsidRPr="00D16190">
        <w:rPr>
          <w:rFonts w:ascii="Times New Roman" w:hAnsi="Times New Roman" w:cs="Times New Roman"/>
          <w:color w:val="000000"/>
        </w:rPr>
        <w:t xml:space="preserve"> (Код ДК 021:2015 - 15</w:t>
      </w:r>
      <w:r w:rsidR="00F56BA0">
        <w:rPr>
          <w:rFonts w:ascii="Times New Roman" w:hAnsi="Times New Roman" w:cs="Times New Roman"/>
          <w:color w:val="000000"/>
        </w:rPr>
        <w:t>11</w:t>
      </w:r>
      <w:r w:rsidR="00D16190" w:rsidRPr="00D16190">
        <w:rPr>
          <w:rFonts w:ascii="Times New Roman" w:hAnsi="Times New Roman" w:cs="Times New Roman"/>
          <w:color w:val="000000"/>
        </w:rPr>
        <w:t>0000-</w:t>
      </w:r>
      <w:r w:rsidR="00F56BA0">
        <w:rPr>
          <w:rFonts w:ascii="Times New Roman" w:hAnsi="Times New Roman" w:cs="Times New Roman"/>
          <w:color w:val="000000"/>
        </w:rPr>
        <w:t>2</w:t>
      </w:r>
      <w:r w:rsidR="00D16190" w:rsidRPr="00D16190">
        <w:rPr>
          <w:rFonts w:ascii="Times New Roman" w:hAnsi="Times New Roman" w:cs="Times New Roman"/>
          <w:color w:val="000000"/>
        </w:rPr>
        <w:t>)</w:t>
      </w:r>
      <w:r w:rsidR="00694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відповідає розрахунку видатків до укладеного договору з Національною службою здоров</w:t>
      </w:r>
      <w:r w:rsidRPr="00636B08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2021 рік.</w:t>
      </w:r>
    </w:p>
    <w:p w14:paraId="72D72FD6" w14:textId="77777777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15C07782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511B5D">
        <w:rPr>
          <w:rFonts w:ascii="Times New Roman" w:hAnsi="Times New Roman" w:cs="Times New Roman"/>
          <w:color w:val="333333"/>
          <w:sz w:val="24"/>
          <w:szCs w:val="24"/>
        </w:rPr>
        <w:t>27</w:t>
      </w:r>
      <w:r w:rsidR="00D161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56BA0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D16190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="00EC4FAC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D16190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C6A9F">
        <w:rPr>
          <w:rFonts w:ascii="Times New Roman" w:hAnsi="Times New Roman" w:cs="Times New Roman"/>
          <w:color w:val="333333"/>
          <w:sz w:val="24"/>
          <w:szCs w:val="24"/>
        </w:rPr>
        <w:t>бе</w:t>
      </w:r>
      <w:r>
        <w:rPr>
          <w:rFonts w:ascii="Times New Roman" w:hAnsi="Times New Roman" w:cs="Times New Roman"/>
          <w:color w:val="333333"/>
          <w:sz w:val="24"/>
          <w:szCs w:val="24"/>
        </w:rPr>
        <w:t>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50BB2F30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511B5D">
        <w:rPr>
          <w:rFonts w:ascii="Times New Roman" w:hAnsi="Times New Roman" w:cs="Times New Roman"/>
          <w:color w:val="333333"/>
          <w:sz w:val="24"/>
          <w:szCs w:val="24"/>
        </w:rPr>
        <w:t>27</w:t>
      </w:r>
      <w:r w:rsidR="00D161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56BA0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D16190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="00EC4FAC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D16190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="00EC4FAC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6A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38810ED3" w:rsidR="00DB1236" w:rsidRDefault="00DB1236"/>
    <w:p w14:paraId="4A228221" w14:textId="01D6C29C" w:rsidR="00E6693C" w:rsidRDefault="00E6693C"/>
    <w:p w14:paraId="26F485AF" w14:textId="0DB94819" w:rsidR="00E6693C" w:rsidRDefault="00E6693C"/>
    <w:p w14:paraId="180F9012" w14:textId="2816C3BA" w:rsidR="00E6693C" w:rsidRDefault="00E6693C"/>
    <w:p w14:paraId="6DAB3EC8" w14:textId="77777777" w:rsidR="00E6693C" w:rsidRDefault="00E6693C"/>
    <w:p w14:paraId="57E588F8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0A1E92"/>
    <w:rsid w:val="00107482"/>
    <w:rsid w:val="00125913"/>
    <w:rsid w:val="00337B07"/>
    <w:rsid w:val="00363983"/>
    <w:rsid w:val="003B699D"/>
    <w:rsid w:val="004F5E91"/>
    <w:rsid w:val="00502856"/>
    <w:rsid w:val="00511B5D"/>
    <w:rsid w:val="0053015A"/>
    <w:rsid w:val="00572D2E"/>
    <w:rsid w:val="005C5083"/>
    <w:rsid w:val="00636B08"/>
    <w:rsid w:val="00694292"/>
    <w:rsid w:val="006C6A9F"/>
    <w:rsid w:val="00A906A8"/>
    <w:rsid w:val="00C83B39"/>
    <w:rsid w:val="00CE62E4"/>
    <w:rsid w:val="00D16190"/>
    <w:rsid w:val="00D16493"/>
    <w:rsid w:val="00D75DF4"/>
    <w:rsid w:val="00DB1236"/>
    <w:rsid w:val="00E561C1"/>
    <w:rsid w:val="00E6693C"/>
    <w:rsid w:val="00EB3414"/>
    <w:rsid w:val="00EC4FAC"/>
    <w:rsid w:val="00F049B0"/>
    <w:rsid w:val="00F56BA0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15</cp:revision>
  <cp:lastPrinted>2021-08-05T11:01:00Z</cp:lastPrinted>
  <dcterms:created xsi:type="dcterms:W3CDTF">2021-08-05T13:24:00Z</dcterms:created>
  <dcterms:modified xsi:type="dcterms:W3CDTF">2021-10-26T07:19:00Z</dcterms:modified>
</cp:coreProperties>
</file>