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43D3D53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16190" w:rsidRPr="00D16190">
        <w:rPr>
          <w:rFonts w:ascii="Times New Roman" w:hAnsi="Times New Roman" w:cs="Times New Roman"/>
          <w:color w:val="000000"/>
        </w:rPr>
        <w:t>Сардельки “молочні” вищого ґатунку (Код ДК 021:2015 - 15130000-8)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F35BF9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UA-2021-0</w:t>
      </w:r>
      <w:r w:rsidR="00D16190">
        <w:rPr>
          <w:rFonts w:ascii="Times New Roman" w:hAnsi="Times New Roman" w:cs="Times New Roman"/>
          <w:sz w:val="24"/>
          <w:szCs w:val="24"/>
        </w:rPr>
        <w:t>4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D16190">
        <w:rPr>
          <w:rFonts w:ascii="Times New Roman" w:hAnsi="Times New Roman" w:cs="Times New Roman"/>
          <w:sz w:val="24"/>
          <w:szCs w:val="24"/>
        </w:rPr>
        <w:t>22</w:t>
      </w:r>
      <w:r w:rsidR="00337B07" w:rsidRPr="00337B07">
        <w:rPr>
          <w:rFonts w:ascii="Times New Roman" w:hAnsi="Times New Roman" w:cs="Times New Roman"/>
          <w:sz w:val="24"/>
          <w:szCs w:val="24"/>
        </w:rPr>
        <w:t>-00</w:t>
      </w:r>
      <w:r w:rsidR="00D16190">
        <w:rPr>
          <w:rFonts w:ascii="Times New Roman" w:hAnsi="Times New Roman" w:cs="Times New Roman"/>
          <w:sz w:val="24"/>
          <w:szCs w:val="24"/>
        </w:rPr>
        <w:t>3798</w:t>
      </w:r>
      <w:r w:rsidR="00337B07" w:rsidRPr="00337B0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83FB49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D16190" w:rsidRPr="00D16190">
        <w:rPr>
          <w:rFonts w:ascii="Times New Roman" w:hAnsi="Times New Roman" w:cs="Times New Roman"/>
          <w:color w:val="000000"/>
        </w:rPr>
        <w:t>Сардельки “молочні” вищого ґатунку (Код ДК 021:2015 - 15130000-8)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FADD7A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3C0A33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C6A9F"/>
    <w:rsid w:val="00A906A8"/>
    <w:rsid w:val="00C83B39"/>
    <w:rsid w:val="00CE62E4"/>
    <w:rsid w:val="00D16190"/>
    <w:rsid w:val="00D16493"/>
    <w:rsid w:val="00D75DF4"/>
    <w:rsid w:val="00DB1236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2021-09-27T09:29:00Z</dcterms:modified>
</cp:coreProperties>
</file>