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D79A993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C0898" w:rsidRPr="00FC0898">
        <w:rPr>
          <w:rFonts w:ascii="Times New Roman" w:hAnsi="Times New Roman"/>
        </w:rPr>
        <w:t>Поточний ремонт автомобіля AUDI A6 ВО0010BА WAUZZZ4AZVN063277 (ДК 021:2015 – 50110000-9 — Послуги з ремонту і технічного обслуговування мототранспортних засобів і супутнього обладнання)</w:t>
      </w:r>
    </w:p>
    <w:p w14:paraId="6F8EFF37" w14:textId="4C409193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C0898" w:rsidRPr="00FC0898">
        <w:rPr>
          <w:rFonts w:ascii="Times New Roman" w:hAnsi="Times New Roman" w:cs="Times New Roman"/>
          <w:sz w:val="24"/>
          <w:szCs w:val="24"/>
        </w:rPr>
        <w:t>UA-2021-08-17-003031-b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A210930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C0898" w:rsidRPr="00FC0898">
        <w:rPr>
          <w:rFonts w:ascii="Times New Roman" w:hAnsi="Times New Roman"/>
        </w:rPr>
        <w:t>Поточний ремонт автомобіля AUDI A6 ВО0010BА WAUZZZ4AZVN063277 (ДК 021:2015 – 50110000-9 — Послуги з ремонту і технічного обслуговування мототранспортних засобів і супутнього обладнання)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3B878A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C0898">
        <w:rPr>
          <w:rFonts w:ascii="Times New Roman" w:hAnsi="Times New Roman" w:cs="Times New Roman"/>
          <w:color w:val="333333"/>
          <w:sz w:val="24"/>
          <w:szCs w:val="24"/>
        </w:rPr>
        <w:t>3750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760B36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C0898">
        <w:rPr>
          <w:rFonts w:ascii="Times New Roman" w:hAnsi="Times New Roman" w:cs="Times New Roman"/>
          <w:color w:val="333333"/>
          <w:sz w:val="24"/>
          <w:szCs w:val="24"/>
        </w:rPr>
        <w:t>3750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4760C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C089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12</cp:revision>
  <cp:lastPrinted>2021-08-05T11:01:00Z</cp:lastPrinted>
  <dcterms:created xsi:type="dcterms:W3CDTF">2021-08-05T13:24:00Z</dcterms:created>
  <dcterms:modified xsi:type="dcterms:W3CDTF">2021-08-30T13:03:00Z</dcterms:modified>
</cp:coreProperties>
</file>