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7A3756BC" w:rsidR="00DB1236" w:rsidRPr="00694292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906A8">
        <w:rPr>
          <w:rFonts w:ascii="Times New Roman" w:hAnsi="Times New Roman"/>
          <w:color w:val="000000"/>
          <w:sz w:val="24"/>
          <w:szCs w:val="24"/>
        </w:rPr>
        <w:t xml:space="preserve">Модульний монітор пацієнта </w:t>
      </w:r>
      <w:r w:rsidR="00A906A8">
        <w:rPr>
          <w:rFonts w:ascii="Times New Roman" w:hAnsi="Times New Roman"/>
          <w:bCs/>
          <w:sz w:val="24"/>
          <w:szCs w:val="24"/>
          <w:lang w:eastAsia="uk-UA"/>
        </w:rPr>
        <w:t xml:space="preserve">ДК 021:2015 код 33190000-8 </w:t>
      </w:r>
      <w:r w:rsidR="00A906A8">
        <w:rPr>
          <w:rStyle w:val="BodyTextChar"/>
          <w:sz w:val="24"/>
          <w:szCs w:val="24"/>
        </w:rPr>
        <w:t>(Медичне обладнання та вироби медичного призначення різні)</w:t>
      </w:r>
      <w:r w:rsidR="00A906A8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A906A8">
        <w:rPr>
          <w:rFonts w:ascii="Times New Roman" w:hAnsi="Times New Roman"/>
          <w:bCs/>
          <w:sz w:val="24"/>
          <w:szCs w:val="24"/>
          <w:lang w:eastAsia="uk-UA"/>
        </w:rPr>
        <w:t xml:space="preserve">(НК 024:2019  код </w:t>
      </w:r>
      <w:r w:rsidR="00A906A8">
        <w:rPr>
          <w:rStyle w:val="ListLabel1"/>
          <w:szCs w:val="24"/>
        </w:rPr>
        <w:t>33586 Система моніторингу фізіологічних показників одного пацієнта)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7B0A154A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A906A8" w:rsidRPr="00A906A8">
        <w:rPr>
          <w:rFonts w:ascii="Times New Roman" w:hAnsi="Times New Roman" w:cs="Times New Roman"/>
          <w:sz w:val="24"/>
          <w:szCs w:val="24"/>
        </w:rPr>
        <w:t>UA-2021-07-30-006092-b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7D20918C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A906A8">
        <w:rPr>
          <w:rFonts w:ascii="Times New Roman" w:hAnsi="Times New Roman"/>
          <w:color w:val="000000"/>
          <w:sz w:val="24"/>
          <w:szCs w:val="24"/>
        </w:rPr>
        <w:t xml:space="preserve">Модульний монітор пацієнта </w:t>
      </w:r>
      <w:r w:rsidR="00A906A8">
        <w:rPr>
          <w:rFonts w:ascii="Times New Roman" w:hAnsi="Times New Roman"/>
          <w:bCs/>
          <w:sz w:val="24"/>
          <w:szCs w:val="24"/>
          <w:lang w:eastAsia="uk-UA"/>
        </w:rPr>
        <w:t xml:space="preserve">ДК 021:2015 код 33190000-8 </w:t>
      </w:r>
      <w:r w:rsidR="00A906A8">
        <w:rPr>
          <w:rStyle w:val="BodyTextChar"/>
          <w:sz w:val="24"/>
          <w:szCs w:val="24"/>
        </w:rPr>
        <w:t>(Медичне обладнання та вироби медичного призначення різні)</w:t>
      </w:r>
      <w:r w:rsidR="00A906A8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A906A8">
        <w:rPr>
          <w:rFonts w:ascii="Times New Roman" w:hAnsi="Times New Roman"/>
          <w:bCs/>
          <w:sz w:val="24"/>
          <w:szCs w:val="24"/>
          <w:lang w:eastAsia="uk-UA"/>
        </w:rPr>
        <w:t xml:space="preserve">(НК 024:2019  код </w:t>
      </w:r>
      <w:r w:rsidR="00A906A8">
        <w:rPr>
          <w:rStyle w:val="ListLabel1"/>
          <w:szCs w:val="24"/>
        </w:rPr>
        <w:t>33586 Система моніторингу фізіологічних показників одного пацієнта)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відповідає 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245A0CC0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0A1E92">
        <w:rPr>
          <w:rFonts w:ascii="Times New Roman" w:hAnsi="Times New Roman" w:cs="Times New Roman"/>
          <w:color w:val="333333"/>
          <w:sz w:val="24"/>
          <w:szCs w:val="24"/>
        </w:rPr>
        <w:t>1 501 000,00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734C5D7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0A1E92">
        <w:rPr>
          <w:rFonts w:ascii="Times New Roman" w:hAnsi="Times New Roman" w:cs="Times New Roman"/>
          <w:color w:val="333333"/>
          <w:sz w:val="24"/>
          <w:szCs w:val="24"/>
        </w:rPr>
        <w:t>1 501 000,00</w:t>
      </w:r>
      <w:r w:rsidR="006942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7D163469" w14:textId="77777777" w:rsidR="00DB1236" w:rsidRDefault="00DB1236"/>
    <w:p w14:paraId="780271D6" w14:textId="77777777" w:rsidR="00B84782" w:rsidRDefault="00B84782" w:rsidP="00B84782">
      <w:pPr>
        <w:spacing w:before="120"/>
        <w:ind w:left="360"/>
        <w:jc w:val="center"/>
      </w:pPr>
      <w:r>
        <w:rPr>
          <w:rFonts w:ascii="Times New Roman" w:hAnsi="Times New Roman"/>
          <w:b/>
          <w:color w:val="000000"/>
        </w:rPr>
        <w:lastRenderedPageBreak/>
        <w:t xml:space="preserve">Модульний монітор пацієнта </w:t>
      </w:r>
      <w:r>
        <w:rPr>
          <w:rFonts w:ascii="Times New Roman" w:hAnsi="Times New Roman"/>
          <w:b/>
          <w:lang w:val="ru-RU"/>
        </w:rPr>
        <w:t xml:space="preserve"> - </w:t>
      </w:r>
      <w:r>
        <w:rPr>
          <w:rFonts w:ascii="Times New Roman" w:hAnsi="Times New Roman"/>
          <w:b/>
        </w:rPr>
        <w:t>19 штук</w:t>
      </w:r>
    </w:p>
    <w:tbl>
      <w:tblPr>
        <w:tblpPr w:leftFromText="180" w:rightFromText="180" w:vertAnchor="text" w:tblpX="-459" w:tblpY="1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2"/>
        <w:gridCol w:w="2551"/>
      </w:tblGrid>
      <w:tr w:rsidR="00B84782" w14:paraId="59CBE20B" w14:textId="77777777" w:rsidTr="00431F67">
        <w:trPr>
          <w:trHeight w:val="32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1DF9" w14:textId="77777777" w:rsidR="00B84782" w:rsidRPr="00B84782" w:rsidRDefault="00B84782" w:rsidP="00431F67">
            <w:pPr>
              <w:widowControl w:val="0"/>
              <w:tabs>
                <w:tab w:val="left" w:pos="648"/>
                <w:tab w:val="left" w:pos="85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4782">
              <w:rPr>
                <w:rFonts w:ascii="Times New Roman" w:hAnsi="Times New Roman"/>
                <w:b/>
                <w:color w:val="000000"/>
              </w:rPr>
              <w:t>Вимоги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9D6C" w14:textId="77777777" w:rsidR="00B84782" w:rsidRPr="00B84782" w:rsidRDefault="00B84782" w:rsidP="00431F67">
            <w:pPr>
              <w:widowControl w:val="0"/>
              <w:tabs>
                <w:tab w:val="left" w:pos="648"/>
                <w:tab w:val="left" w:pos="85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4782">
              <w:rPr>
                <w:rFonts w:ascii="Times New Roman" w:hAnsi="Times New Roman"/>
                <w:b/>
                <w:color w:val="000000"/>
              </w:rPr>
              <w:t>Відповідність зазначити (так або ні) з обов’язковим посилання на сторінку технічної документації</w:t>
            </w:r>
          </w:p>
        </w:tc>
      </w:tr>
      <w:tr w:rsidR="00B84782" w14:paraId="0E94684A" w14:textId="77777777" w:rsidTr="00431F67">
        <w:trPr>
          <w:trHeight w:val="2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A778" w14:textId="77777777" w:rsidR="00B84782" w:rsidRPr="00B84782" w:rsidRDefault="00B84782" w:rsidP="00431F67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Монітор має вимірювати наступні параметри: ЕКГ, SpO2, НІАТ, ЧСС, температура,  частота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пульса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AC57" w14:textId="77777777" w:rsidR="00B84782" w:rsidRPr="00B84782" w:rsidRDefault="00B84782" w:rsidP="00431F67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11C720D5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9AD3" w14:textId="77777777" w:rsidR="00B84782" w:rsidRPr="00B84782" w:rsidRDefault="00B84782" w:rsidP="00431F67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Наявність не менше 2-х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слотів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для підключення модулів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767C" w14:textId="77777777" w:rsidR="00B84782" w:rsidRPr="00B84782" w:rsidRDefault="00B84782" w:rsidP="00431F67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52F3DCCE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3E2F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Кольоровий TFT  дисплей, діагоналлю не менше 12”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4A64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79079FBD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BC0D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Рівні тривоги: низький, середній та високий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2A2B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1980F8D4" w14:textId="77777777" w:rsidTr="00431F67">
        <w:trPr>
          <w:trHeight w:val="831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19FC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Діапазон виміру ЧСС: </w:t>
            </w:r>
          </w:p>
          <w:p w14:paraId="6459A9FE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дорослі - не гірше ніж 10-300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уд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/хв, </w:t>
            </w:r>
          </w:p>
          <w:p w14:paraId="5EDB601F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діти, новонароджені  – не гірше ніж 10-350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уд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>/х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5FDA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11E0D29E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8D3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Діапазон вимірювання рівня сегменту ST  не гірше ніж  від- 2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мВ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до +2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мВ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8922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3F2CC1D8" w14:textId="77777777" w:rsidTr="00431F67">
        <w:trPr>
          <w:trHeight w:val="2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B52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Наявність автоматичного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осцилометричного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 методу вимірювання НІАТ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F355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3308C4C4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5DA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Можливість вимірювання параметрів : систолічний, діастолічний та  середній тиск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9B04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6239CF5E" w14:textId="77777777" w:rsidTr="00431F67">
        <w:trPr>
          <w:trHeight w:val="115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64A6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Діапазон систолічного тиску  не гірше: </w:t>
            </w:r>
          </w:p>
          <w:p w14:paraId="032F1F28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дорослі   30 – 270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. ст., </w:t>
            </w:r>
          </w:p>
          <w:p w14:paraId="41CAF5E8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діти 30 – 235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 ст.</w:t>
            </w:r>
          </w:p>
          <w:p w14:paraId="22489DDA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новонароджені 30 – 135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 ст.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7322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3757BFAD" w14:textId="77777777" w:rsidTr="00431F67">
        <w:trPr>
          <w:trHeight w:val="86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3831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Діапазон діастолічного тиску не гірше: </w:t>
            </w:r>
          </w:p>
          <w:p w14:paraId="34D990FC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дорослі / діти  10- 220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рт.ст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14:paraId="199BDD94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новонароджені 10- 110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рт.ст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3BEE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77869A3B" w14:textId="77777777" w:rsidTr="00431F67">
        <w:trPr>
          <w:trHeight w:val="115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1BC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Діапазон середнього артеріального тиску не гірше: </w:t>
            </w:r>
          </w:p>
          <w:p w14:paraId="74726EA9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дорослі  20 – 235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. ст.  </w:t>
            </w:r>
          </w:p>
          <w:p w14:paraId="650C4865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діти  20-225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 ст.</w:t>
            </w:r>
          </w:p>
          <w:p w14:paraId="23424666" w14:textId="77777777" w:rsidR="00B84782" w:rsidRPr="00B84782" w:rsidRDefault="00B84782" w:rsidP="00B84782">
            <w:pPr>
              <w:pStyle w:val="a4"/>
              <w:keepLines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 xml:space="preserve">новонароджені 20-125 мм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eastAsia="uk-UA"/>
              </w:rPr>
              <w:t>рт</w:t>
            </w:r>
            <w:proofErr w:type="spellEnd"/>
            <w:r w:rsidRPr="00B84782">
              <w:rPr>
                <w:rFonts w:ascii="Times New Roman" w:hAnsi="Times New Roman"/>
                <w:color w:val="000000"/>
                <w:lang w:eastAsia="uk-UA"/>
              </w:rPr>
              <w:t>. ст.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8CA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4569C8A0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CDE9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84782">
              <w:rPr>
                <w:rFonts w:ascii="Times New Roman" w:hAnsi="Times New Roman"/>
                <w:color w:val="000000"/>
                <w:lang w:eastAsia="uk-UA"/>
              </w:rPr>
              <w:t>Діапазон вимірювання  SpO2  повинен бути не гірше  0-100%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1C84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B84782" w14:paraId="57353702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7659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Діапазон частоти пульсу не менше ніж  20-250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уд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>/хв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E1A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3EDE82B1" w14:textId="77777777" w:rsidTr="00431F67">
        <w:trPr>
          <w:trHeight w:val="27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038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Наявність не менше 2 каналів вимірювання температури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CBAD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551AD000" w14:textId="77777777" w:rsidTr="00431F67">
        <w:trPr>
          <w:trHeight w:val="2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87C7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Температурний діапазон, не гірше ніж 0-50</w:t>
            </w:r>
            <w:r w:rsidRPr="00B84782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B84782">
              <w:rPr>
                <w:rFonts w:ascii="Times New Roman" w:hAnsi="Times New Roman"/>
                <w:color w:val="000000"/>
              </w:rPr>
              <w:t xml:space="preserve"> 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E86F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06F1CA5A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7C9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Можливість живлення монітору як від мережі змінного струму так і від акумуляторної батареї (не менше 3.5 годин)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CE7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7B11A9DF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A2FF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Збереження даних тренду не менше ніж 168 годин для всіх параметрів (зі збереженням при відключенні живлення)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C6A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2B51941E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CBFA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Збереження не менше 128 груп подій аритмій та відповідного сигналу для кожної форми хвилі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371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3228EB0B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0FEC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Візуалізація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оксикардіореспірограми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OxyCRG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>) не менше ніж за останні 16 хвилин з одночасною візуалізацією трендів ЧСС, SpO2 та Дихання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C673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0540FB2F" w14:textId="77777777" w:rsidTr="00431F67">
        <w:trPr>
          <w:trHeight w:val="21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C07D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Захист від імпульсів електрокоагулятора та дефібрилятора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5DCA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7B449003" w14:textId="77777777" w:rsidTr="00431F67">
        <w:trPr>
          <w:trHeight w:val="330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E3A9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Наявність подвійного апаратно-програмного захисту від надмірного тиску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9CF7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20F6ECE4" w14:textId="77777777" w:rsidTr="00431F67">
        <w:trPr>
          <w:trHeight w:val="218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AC98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4782">
              <w:rPr>
                <w:rFonts w:ascii="Times New Roman" w:hAnsi="Times New Roman"/>
                <w:color w:val="000000"/>
              </w:rPr>
              <w:t>Автодефляція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манжети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D1B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0F1DA4CA" w14:textId="77777777" w:rsidTr="00431F67">
        <w:trPr>
          <w:trHeight w:val="23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B6A1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>Наявність функції венепункції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032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34E0E1ED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9BC4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Час відновлення форми хвилі ЕКГ до базової лінії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пісдя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дефібриляції не більше ніж 10 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ABDB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10A3A928" w14:textId="77777777" w:rsidTr="00431F67">
        <w:trPr>
          <w:trHeight w:val="27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1432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Autospacing="1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Цифрова технологія вимірювання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val="en-US"/>
              </w:rPr>
              <w:t>SpO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>2, діапазон не гірше ніж 0-100%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8680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29119FB0" w14:textId="77777777" w:rsidTr="00431F67">
        <w:trPr>
          <w:trHeight w:val="55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1009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Autospacing="1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lastRenderedPageBreak/>
              <w:t xml:space="preserve">Діапазон вимірювання індексу перфузії не гірше ніж 0,05% - 20%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56D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4782" w14:paraId="4431BBC3" w14:textId="77777777" w:rsidTr="00431F67">
        <w:trPr>
          <w:trHeight w:val="274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FBA8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4782">
              <w:rPr>
                <w:rFonts w:ascii="Times New Roman" w:hAnsi="Times New Roman"/>
                <w:color w:val="000000"/>
              </w:rPr>
              <w:t xml:space="preserve">Можливість підключення модуля </w:t>
            </w:r>
            <w:r w:rsidRPr="00B84782">
              <w:rPr>
                <w:color w:val="000000"/>
              </w:rPr>
              <w:t xml:space="preserve">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val="en-US"/>
              </w:rPr>
              <w:t>Nellcor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val="en-US"/>
              </w:rPr>
              <w:t>SpO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2, </w:t>
            </w:r>
            <w:r w:rsidRPr="00B84782">
              <w:rPr>
                <w:rFonts w:ascii="Times New Roman" w:hAnsi="Times New Roman"/>
                <w:color w:val="000000"/>
                <w:lang w:val="en-US"/>
              </w:rPr>
              <w:t>Masimo</w:t>
            </w:r>
            <w:r w:rsidRPr="00B8478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val="en-US"/>
              </w:rPr>
              <w:t>SpO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2, модуля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капнографії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</w:t>
            </w:r>
            <w:r w:rsidRPr="00B84782">
              <w:rPr>
                <w:color w:val="000000"/>
              </w:rPr>
              <w:t xml:space="preserve"> </w:t>
            </w:r>
            <w:r w:rsidRPr="00B84782">
              <w:rPr>
                <w:rFonts w:ascii="Times New Roman" w:hAnsi="Times New Roman"/>
                <w:color w:val="000000"/>
              </w:rPr>
              <w:t xml:space="preserve">основного  та  бокового потоку,   </w:t>
            </w:r>
            <w:proofErr w:type="spellStart"/>
            <w:r w:rsidRPr="00B84782">
              <w:rPr>
                <w:rFonts w:ascii="Times New Roman" w:hAnsi="Times New Roman"/>
                <w:color w:val="000000"/>
                <w:lang w:val="en-US"/>
              </w:rPr>
              <w:t>LoFlo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</w:t>
            </w:r>
            <w:r w:rsidRPr="00B84782">
              <w:rPr>
                <w:rFonts w:ascii="Times New Roman" w:hAnsi="Times New Roman"/>
                <w:color w:val="000000"/>
                <w:lang w:val="en-US"/>
              </w:rPr>
              <w:t>CO</w:t>
            </w:r>
            <w:r w:rsidRPr="00B84782">
              <w:rPr>
                <w:rFonts w:ascii="Times New Roman" w:hAnsi="Times New Roman"/>
                <w:color w:val="000000"/>
              </w:rPr>
              <w:t xml:space="preserve">2, модуля </w:t>
            </w:r>
            <w:proofErr w:type="spellStart"/>
            <w:r w:rsidRPr="00B84782">
              <w:rPr>
                <w:rFonts w:ascii="Times New Roman" w:hAnsi="Times New Roman"/>
                <w:color w:val="000000"/>
              </w:rPr>
              <w:t>мультигазового</w:t>
            </w:r>
            <w:proofErr w:type="spellEnd"/>
            <w:r w:rsidRPr="00B84782">
              <w:rPr>
                <w:rFonts w:ascii="Times New Roman" w:hAnsi="Times New Roman"/>
                <w:color w:val="000000"/>
              </w:rPr>
              <w:t xml:space="preserve"> аналізу та серцевого викиду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11E8" w14:textId="77777777" w:rsidR="00B84782" w:rsidRPr="00B84782" w:rsidRDefault="00B84782" w:rsidP="00431F67">
            <w:pPr>
              <w:keepLines/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2FCF072" w14:textId="77777777" w:rsidR="00B84782" w:rsidRDefault="00B84782" w:rsidP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363983"/>
    <w:rsid w:val="003B699D"/>
    <w:rsid w:val="004F5E91"/>
    <w:rsid w:val="00502856"/>
    <w:rsid w:val="0053015A"/>
    <w:rsid w:val="00572D2E"/>
    <w:rsid w:val="00636B08"/>
    <w:rsid w:val="00694292"/>
    <w:rsid w:val="00A906A8"/>
    <w:rsid w:val="00B84782"/>
    <w:rsid w:val="00C83B39"/>
    <w:rsid w:val="00CE62E4"/>
    <w:rsid w:val="00D16493"/>
    <w:rsid w:val="00D75DF4"/>
    <w:rsid w:val="00DB1236"/>
    <w:rsid w:val="00EB3414"/>
    <w:rsid w:val="00F049B0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6</cp:revision>
  <cp:lastPrinted>2021-08-05T11:01:00Z</cp:lastPrinted>
  <dcterms:created xsi:type="dcterms:W3CDTF">2021-08-05T13:24:00Z</dcterms:created>
  <dcterms:modified xsi:type="dcterms:W3CDTF">2021-08-06T09:52:00Z</dcterms:modified>
</cp:coreProperties>
</file>