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6C2E2458" w:rsidR="00DB1236" w:rsidRPr="001C1B71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79572910"/>
      <w:r w:rsidR="008377A9" w:rsidRPr="004145FF">
        <w:rPr>
          <w:rFonts w:ascii="Times New Roman" w:hAnsi="Times New Roman"/>
          <w:sz w:val="24"/>
          <w:szCs w:val="24"/>
        </w:rPr>
        <w:t>Катетер Фолея (2-х ходовий)</w:t>
      </w:r>
      <w:r w:rsidR="008377A9">
        <w:rPr>
          <w:rFonts w:ascii="Times New Roman" w:hAnsi="Times New Roman"/>
          <w:sz w:val="24"/>
          <w:szCs w:val="24"/>
        </w:rPr>
        <w:t xml:space="preserve">. </w:t>
      </w:r>
      <w:r w:rsidR="008377A9" w:rsidRPr="004145FF">
        <w:rPr>
          <w:rFonts w:ascii="Times New Roman" w:hAnsi="Times New Roman"/>
          <w:sz w:val="24"/>
          <w:szCs w:val="24"/>
        </w:rPr>
        <w:t>Катетер аспіраційний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Фільтр дихальний  одноразового використання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Голка для спінальної анестезії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Зонд назогастральний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Трубка ендотрахеальна з манжетою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Трубка трахеостомічна з аспіраційним портом і манжетою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Набір для катетеризації центральної вени по Сельдінгеру двоканальний для дорослих, Сечоприймач для дорослих з Т-подібним краніком на 2 літра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Електрод ЕКГ F-50</w:t>
      </w:r>
      <w:r w:rsidR="008377A9" w:rsidRPr="004145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377A9" w:rsidRPr="00F924D2">
        <w:rPr>
          <w:rFonts w:ascii="Times New Roman" w:hAnsi="Times New Roman"/>
          <w:lang w:eastAsia="ar-SA"/>
        </w:rPr>
        <w:t xml:space="preserve">(ДК 021:2015 – </w:t>
      </w:r>
      <w:r w:rsidR="008377A9" w:rsidRPr="00F924D2">
        <w:rPr>
          <w:rFonts w:ascii="Times New Roman" w:hAnsi="Times New Roman"/>
        </w:rPr>
        <w:t>(33140000-3</w:t>
      </w:r>
      <w:r w:rsidR="008377A9" w:rsidRPr="00F924D2">
        <w:rPr>
          <w:rFonts w:ascii="Times New Roman" w:hAnsi="Times New Roman"/>
          <w:bdr w:val="none" w:sz="0" w:space="0" w:color="auto" w:frame="1"/>
        </w:rPr>
        <w:t>)</w:t>
      </w:r>
      <w:bookmarkEnd w:id="0"/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46539E35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07B8A" w:rsidRPr="00707B8A">
        <w:rPr>
          <w:rFonts w:ascii="Times New Roman" w:hAnsi="Times New Roman" w:cs="Times New Roman"/>
          <w:sz w:val="24"/>
          <w:szCs w:val="24"/>
        </w:rPr>
        <w:t>UA-2021-08-11-001806-b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32C01AB" w:rsidR="00DB1236" w:rsidRPr="001C1B71" w:rsidRDefault="00DB1236" w:rsidP="001C1B7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8377A9" w:rsidRPr="004145FF">
        <w:rPr>
          <w:rFonts w:ascii="Times New Roman" w:hAnsi="Times New Roman"/>
          <w:sz w:val="24"/>
          <w:szCs w:val="24"/>
        </w:rPr>
        <w:t>Катетер Фолея (2-х ходовий)</w:t>
      </w:r>
      <w:r w:rsidR="008377A9">
        <w:rPr>
          <w:rFonts w:ascii="Times New Roman" w:hAnsi="Times New Roman"/>
          <w:sz w:val="24"/>
          <w:szCs w:val="24"/>
        </w:rPr>
        <w:t xml:space="preserve">. </w:t>
      </w:r>
      <w:r w:rsidR="008377A9" w:rsidRPr="004145FF">
        <w:rPr>
          <w:rFonts w:ascii="Times New Roman" w:hAnsi="Times New Roman"/>
          <w:sz w:val="24"/>
          <w:szCs w:val="24"/>
        </w:rPr>
        <w:t>Катетер аспіраційний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Фільтр дихальний  одноразового використання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Голка для спінальної анестезії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Зонд назогастральний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Трубка ендотрахеальна з манжетою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Трубка трахеостомічна з аспіраційним портом і манжетою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Набір для катетеризації центральної вени по Сельдінгеру двоканальний для дорослих, Сечоприймач для дорослих з Т-подібним краніком на 2 літра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Електрод ЕКГ F-50</w:t>
      </w:r>
      <w:r w:rsidR="008377A9" w:rsidRPr="004145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377A9" w:rsidRPr="00F924D2">
        <w:rPr>
          <w:rFonts w:ascii="Times New Roman" w:hAnsi="Times New Roman"/>
          <w:lang w:eastAsia="ar-SA"/>
        </w:rPr>
        <w:t xml:space="preserve">(ДК 021:2015 – </w:t>
      </w:r>
      <w:r w:rsidR="008377A9" w:rsidRPr="00F924D2">
        <w:rPr>
          <w:rFonts w:ascii="Times New Roman" w:hAnsi="Times New Roman"/>
        </w:rPr>
        <w:t>(33140000-3</w:t>
      </w:r>
      <w:r w:rsidR="008377A9" w:rsidRPr="00F924D2">
        <w:rPr>
          <w:rFonts w:ascii="Times New Roman" w:hAnsi="Times New Roman"/>
          <w:bdr w:val="none" w:sz="0" w:space="0" w:color="auto" w:frame="1"/>
        </w:rPr>
        <w:t>)</w:t>
      </w:r>
      <w:r w:rsidR="001C1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1C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B71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1C1B71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1C1B71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F773B9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8377A9">
        <w:rPr>
          <w:rFonts w:ascii="Times New Roman" w:hAnsi="Times New Roman" w:cs="Times New Roman"/>
          <w:color w:val="333333"/>
          <w:sz w:val="24"/>
          <w:szCs w:val="24"/>
        </w:rPr>
        <w:t>45 000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4F54CAA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8377A9">
        <w:rPr>
          <w:rFonts w:ascii="Times New Roman" w:hAnsi="Times New Roman" w:cs="Times New Roman"/>
          <w:color w:val="333333"/>
          <w:sz w:val="24"/>
          <w:szCs w:val="24"/>
        </w:rPr>
        <w:t>45 000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B699D"/>
    <w:rsid w:val="004F5E91"/>
    <w:rsid w:val="00502856"/>
    <w:rsid w:val="0053015A"/>
    <w:rsid w:val="00572D2E"/>
    <w:rsid w:val="00636B08"/>
    <w:rsid w:val="00694292"/>
    <w:rsid w:val="00707B8A"/>
    <w:rsid w:val="008253C3"/>
    <w:rsid w:val="008377A9"/>
    <w:rsid w:val="009D32D1"/>
    <w:rsid w:val="009D4D7F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2021-08-11T08:57:00Z</dcterms:modified>
</cp:coreProperties>
</file>