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D" w:rsidRPr="00C3165D" w:rsidRDefault="00C3165D" w:rsidP="00C3165D">
      <w:pPr>
        <w:spacing w:after="0"/>
        <w:ind w:firstLine="567"/>
        <w:jc w:val="right"/>
        <w:rPr>
          <w:rFonts w:ascii="Times New Roman" w:hAnsi="Times New Roman"/>
          <w:bCs/>
          <w:color w:val="auto"/>
          <w:sz w:val="26"/>
          <w:szCs w:val="26"/>
          <w:shd w:val="clear" w:color="auto" w:fill="FFFFFF"/>
        </w:rPr>
      </w:pPr>
    </w:p>
    <w:p w:rsidR="00E847EE" w:rsidRDefault="00363BC8">
      <w:pPr>
        <w:spacing w:after="0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</w:pPr>
      <w:r w:rsidRPr="00363BC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Щоб</w:t>
      </w:r>
      <w:r w:rsidR="009B5692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теорія</w:t>
      </w:r>
      <w:r w:rsidR="009B5692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розбитих</w:t>
      </w:r>
      <w:r w:rsidR="009B5692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вікон</w:t>
      </w:r>
      <w:r w:rsidR="009B5692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не</w:t>
      </w:r>
      <w:r w:rsidR="009B5692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доходила</w:t>
      </w:r>
      <w:r w:rsidR="009B5692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до</w:t>
      </w:r>
      <w:r w:rsidR="009B5692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практики…</w:t>
      </w:r>
    </w:p>
    <w:p w:rsidR="00476531" w:rsidRPr="00363BC8" w:rsidRDefault="00476531">
      <w:pPr>
        <w:spacing w:after="0"/>
        <w:ind w:firstLine="567"/>
        <w:jc w:val="center"/>
        <w:rPr>
          <w:b/>
          <w:bCs/>
          <w:color w:val="auto"/>
          <w:sz w:val="26"/>
          <w:szCs w:val="26"/>
        </w:rPr>
      </w:pPr>
    </w:p>
    <w:p w:rsidR="00E847EE" w:rsidRPr="00363BC8" w:rsidRDefault="00363BC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Чи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чули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теорію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розбитих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вікон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lang w:val="zh-TW" w:eastAsia="zh-TW"/>
        </w:rPr>
        <w:t>?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lang w:val="zh-TW" w:eastAsia="zh-TW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Згідно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нею,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якщо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будівлі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одне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скло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розбите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його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вчасно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замінити,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часом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цій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будівлі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буде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жодного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цілого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вікна,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почнеться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мародерство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вона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перетвориться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руїни.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Відповідно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цієї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теорії,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якщо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вчасно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запобігти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вчиненню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дрібних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правопорушень,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спровокує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лавину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правопорушень.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Іншими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словами,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явні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ознаки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безладу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недотримання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людьми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прийнятих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норм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поведінки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провокують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оточення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теж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забути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правила.</w:t>
      </w:r>
    </w:p>
    <w:p w:rsidR="00E847EE" w:rsidRPr="00363BC8" w:rsidRDefault="00363BC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Навіть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недотримання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людьми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одних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правил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може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підштовхувати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людей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порушення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інших.</w:t>
      </w:r>
    </w:p>
    <w:p w:rsidR="00E847EE" w:rsidRPr="00363BC8" w:rsidRDefault="00363BC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Цю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теорію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цілком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можна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застосувати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охорони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праці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виробництві,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розбиті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вікна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–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безлад,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дрібні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порушення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боку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працівників,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ігнорування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правил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безпеки.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Або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ж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використати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сучасних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реаліях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пандемії,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порушення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карантинного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режиму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одними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підштовхує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інших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ігнорування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необхідних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норм.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</w:p>
    <w:p w:rsidR="00E847EE" w:rsidRPr="00363BC8" w:rsidRDefault="00363BC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можуть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бути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поодинокі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випадки,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коли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хтось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виконав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вимогу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інструкції,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використав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засоби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індивідуального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захисту.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Виходячи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логіки,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що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це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одному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зійшло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рук,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його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будуть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наслідувати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інші,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поступово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такі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дрібні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порушення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стають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стійкими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звичками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небезпечного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виконання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робіт.</w:t>
      </w:r>
    </w:p>
    <w:p w:rsidR="00E847EE" w:rsidRPr="00363BC8" w:rsidRDefault="00363BC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«Та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що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носиш,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як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маєш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захворіти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–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маска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допоможе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lang w:val="ru-RU"/>
        </w:rPr>
        <w:t>!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»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–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хіба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чимало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нас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чули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подібних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слів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lang w:val="zh-TW" w:eastAsia="zh-TW"/>
        </w:rPr>
        <w:t>?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lang w:val="zh-TW" w:eastAsia="zh-TW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ті,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хто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піддається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негативному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впливу,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знімає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маску,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починає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повторювати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подібне.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І,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буває,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платить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</w:rPr>
        <w:t>життям…</w:t>
      </w:r>
    </w:p>
    <w:p w:rsidR="00E847EE" w:rsidRPr="00363BC8" w:rsidRDefault="00363BC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shd w:val="clear" w:color="auto" w:fill="FFFFFF"/>
        </w:rPr>
      </w:pP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Змінити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культуру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охорони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праці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та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безпечного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довкілля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неможливо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без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урахування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самостійного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сприйняття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працівниками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застережень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та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правил.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</w:p>
    <w:p w:rsidR="00E847EE" w:rsidRPr="00363BC8" w:rsidRDefault="00363BC8">
      <w:pPr>
        <w:spacing w:after="0"/>
        <w:ind w:firstLine="567"/>
        <w:jc w:val="both"/>
        <w:rPr>
          <w:color w:val="auto"/>
          <w:sz w:val="26"/>
          <w:szCs w:val="26"/>
        </w:rPr>
      </w:pP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Чи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області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шукають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способи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донесення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до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людей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потрібної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для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формування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стійких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звичок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навичок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безпечної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праці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інформації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  <w:lang w:val="zh-TW" w:eastAsia="zh-TW"/>
        </w:rPr>
        <w:t>?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  <w:lang w:val="zh-TW" w:eastAsia="zh-TW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Про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це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напередодні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Міжнародного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дня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охорони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праці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розмовляємо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із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заступником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начальника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управління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виконавчої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дирекції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Фонду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соціального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страхування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України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Тернопільській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>області</w:t>
      </w:r>
      <w:r w:rsidR="009B5692">
        <w:rPr>
          <w:rFonts w:ascii="Times New Roman" w:hAnsi="Times New Roman"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i/>
          <w:iCs/>
          <w:color w:val="auto"/>
          <w:sz w:val="26"/>
          <w:szCs w:val="26"/>
          <w:shd w:val="clear" w:color="auto" w:fill="FFFFFF"/>
        </w:rPr>
        <w:t>Григорієм</w:t>
      </w:r>
      <w:r w:rsidR="009B5692">
        <w:rPr>
          <w:rFonts w:ascii="Times New Roman" w:hAnsi="Times New Roman"/>
          <w:b/>
          <w:bCs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b/>
          <w:bCs/>
          <w:i/>
          <w:iCs/>
          <w:color w:val="auto"/>
          <w:sz w:val="26"/>
          <w:szCs w:val="26"/>
          <w:shd w:val="clear" w:color="auto" w:fill="FFFFFF"/>
        </w:rPr>
        <w:t>Радзіхом.</w:t>
      </w:r>
    </w:p>
    <w:p w:rsidR="00E847EE" w:rsidRPr="00363BC8" w:rsidRDefault="009B56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-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Переважно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саме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людина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–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основний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винуватець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тих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чи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інших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нещасних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випадків.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Людський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фактор,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як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відомо,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стає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головним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призвідником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трагедій.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Те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ж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саме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стосується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безпеки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при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пандемії.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Є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чимало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свідомих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громадян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(і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їх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більшість),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які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дотримуються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карантинних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норм,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користуються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засобами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індивідуального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захисту,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самоізолюються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відповідних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випадках,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наражаючи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людей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на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небезпеку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інфікування.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Але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присутні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наших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громадах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люди,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які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зважають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на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необхідність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спільних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дій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подоланні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lang w:val="en-US"/>
        </w:rPr>
        <w:t>COVID</w:t>
      </w:r>
      <w:r w:rsidR="00363BC8" w:rsidRPr="00363BC8">
        <w:rPr>
          <w:rFonts w:ascii="Times New Roman" w:hAnsi="Times New Roman"/>
          <w:color w:val="auto"/>
          <w:sz w:val="26"/>
          <w:szCs w:val="26"/>
        </w:rPr>
        <w:t>-19,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бравують,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мовляв,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усе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це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більше,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аніж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важкий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грип,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розуміють,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які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наслідки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можуть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бути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цієї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підступної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хвороби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аж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тоді,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коли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хтось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із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близьких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або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ж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сам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потрапляє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лікарні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важкому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="00363BC8"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стані.</w:t>
      </w: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</w:p>
    <w:p w:rsidR="00E847EE" w:rsidRPr="00363BC8" w:rsidRDefault="00363B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3BC8">
        <w:rPr>
          <w:rFonts w:ascii="Times New Roman" w:hAnsi="Times New Roman"/>
          <w:color w:val="auto"/>
          <w:sz w:val="26"/>
          <w:szCs w:val="26"/>
        </w:rPr>
        <w:t>За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рекомендацією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МОП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девіз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цьогорічного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Дня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охорони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праці:</w:t>
      </w:r>
      <w:r w:rsidR="009B5692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lang w:val="ru-RU"/>
        </w:rPr>
        <w:t>«Передбачати</w:t>
      </w:r>
      <w:r w:rsidRPr="00363BC8">
        <w:rPr>
          <w:rFonts w:ascii="Times New Roman" w:hAnsi="Times New Roman"/>
          <w:color w:val="auto"/>
          <w:sz w:val="26"/>
          <w:szCs w:val="26"/>
        </w:rPr>
        <w:t>,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готуватися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та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реагувати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на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кризи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–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інвестуймо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зараз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у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стійкі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системи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безпеки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та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здоров’я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на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роботі».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Саме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профілактикою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інфікування,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системною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роботою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у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цьому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напрямі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363BC8">
        <w:rPr>
          <w:rFonts w:ascii="Times New Roman" w:hAnsi="Times New Roman"/>
          <w:color w:val="auto"/>
          <w:sz w:val="26"/>
          <w:szCs w:val="26"/>
        </w:rPr>
        <w:t>можна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363BC8">
        <w:rPr>
          <w:rFonts w:ascii="Times New Roman" w:hAnsi="Times New Roman"/>
          <w:color w:val="auto"/>
          <w:sz w:val="26"/>
          <w:szCs w:val="26"/>
        </w:rPr>
        <w:t>дієво</w:t>
      </w:r>
      <w:r w:rsidR="009B5692">
        <w:rPr>
          <w:rFonts w:ascii="Arial" w:hAnsi="Arial"/>
          <w:b/>
          <w:bCs/>
          <w:color w:val="auto"/>
          <w:kern w:val="36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захистити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працівників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від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захворювань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і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травматизму.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Адже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існують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алгоритми,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детальні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рекомендації,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як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убезпечити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працівників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від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зараження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коронавірусом,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необхідні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дії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щодо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працівника,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що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занедужав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на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роботі,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lastRenderedPageBreak/>
        <w:t>наочні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матеріали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та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зразки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документів.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Лише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варто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враховувати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їх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дотримуватись.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Тоді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згадана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вами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теорія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розбитих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вікон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буде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працювати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навпаки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–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коли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кожен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захоче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поліпшити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ситуацію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рівень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життя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Georgia" w:hAnsi="Georgia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Georgia" w:hAnsi="Georgia"/>
          <w:color w:val="auto"/>
          <w:sz w:val="26"/>
          <w:szCs w:val="26"/>
          <w:shd w:val="clear" w:color="auto" w:fill="FFFFFF"/>
        </w:rPr>
        <w:t>громаді.</w:t>
      </w:r>
    </w:p>
    <w:p w:rsidR="00E847EE" w:rsidRPr="00363BC8" w:rsidRDefault="00363B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Фонд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соціального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страхування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України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дійсно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є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тим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інститутом,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який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наполегливо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разом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із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соціальними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партнерами,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крок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кроком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через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використання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інструментів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профілактики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впливає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запобігання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нещасним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випадкам,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усуваючи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загрози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здоров’ю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працівників,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викликаної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умовами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праці,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підвищення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рівня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культури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безпечної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праці.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</w:p>
    <w:p w:rsidR="00E847EE" w:rsidRPr="00363BC8" w:rsidRDefault="00363B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  <w:lang w:val="ru-RU"/>
        </w:rPr>
        <w:t>Коли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  <w:lang w:val="ru-RU"/>
        </w:rPr>
        <w:t>чую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  <w:lang w:val="ru-RU"/>
        </w:rPr>
        <w:t>фразу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людське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життя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безцінне,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відповідь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кажу,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знаю,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скільки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коштує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людське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життя.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страхові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експерти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відділень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управління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виконавчої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дирекції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Фонду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Тернопільській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області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беруть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участь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розслідуваннях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комісіями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нещасних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випадків,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професійних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захворювань,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могло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бути.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Тепер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ціна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життя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висока.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Медичні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працівники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разі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професійного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захворювання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мають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право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страхові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виплати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Законом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України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«Про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загальнообов’язкове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державне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соціальне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страхування»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23.09.1999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1105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Законом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України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«Про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захист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населення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інфекційних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хвороб»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06.04.2000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1645.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Зокрема,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Фонд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фінансує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для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них: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одноразову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допомогу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кошти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державного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бюджету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разі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смерті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медика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розмірі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750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прожиткових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мінімумів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для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працездатних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осіб,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одноразову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допомогу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разі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встановлення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інвалідності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розмірі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300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400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прожиткових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мінімумів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понад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20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різних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виплат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допомог,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оплати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медичних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соціальних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послуг,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лікування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медичної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реабілітації,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варті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окремої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розмови.</w:t>
      </w:r>
    </w:p>
    <w:p w:rsidR="00476531" w:rsidRDefault="00476531" w:rsidP="004765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 Тернопільській області цьогорічна ситуація із профзахворюваннями непроста. Коли раніше в області фіксувалося одне-два профзахворювання на рік, то станом на 16 квітня  цього року в області розслідувано 1689 випадків, пов’язаних з інфікуванням </w:t>
      </w:r>
      <w:r w:rsidRPr="00476531">
        <w:rPr>
          <w:rFonts w:ascii="Times New Roman" w:hAnsi="Times New Roman"/>
          <w:color w:val="auto"/>
          <w:sz w:val="26"/>
          <w:szCs w:val="26"/>
          <w:shd w:val="clear" w:color="auto" w:fill="FFFFFF"/>
          <w:lang w:val="en-US"/>
        </w:rPr>
        <w:t>COVID</w:t>
      </w:r>
      <w:r w:rsidRPr="00476531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-19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лікарів. Під час розслідування комісією виявлено 181 випадок інфікування на робочому місці та 1508 випадків хвороби медичних працівників, не пов’язаних з виробництвом. </w:t>
      </w:r>
    </w:p>
    <w:p w:rsidR="00E847EE" w:rsidRPr="00363BC8" w:rsidRDefault="00363B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лікуємо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людей,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страждають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хвороб.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Лише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допомагаємо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фінансово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пережити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скрутні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часи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тим,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хто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захворів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чи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був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контактний.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знаємо,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важко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протистояти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недузі.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багато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лікарів,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волонтерів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нашій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області,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щодня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наражаючись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небезпеку,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рятують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чиєсь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життя.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саме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виробленням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стійких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систем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363BC8">
        <w:rPr>
          <w:rFonts w:ascii="Times New Roman" w:hAnsi="Times New Roman"/>
          <w:color w:val="auto"/>
          <w:sz w:val="26"/>
          <w:szCs w:val="26"/>
        </w:rPr>
        <w:t>безпеки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та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здоров’я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на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роботі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можна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попередити</w:t>
      </w:r>
      <w:r w:rsidR="009B56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</w:rPr>
        <w:t>біду.</w:t>
      </w:r>
    </w:p>
    <w:p w:rsidR="00E847EE" w:rsidRPr="00363BC8" w:rsidRDefault="00363BC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Кажуть,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здоров’я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–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єдине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благо,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кожен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може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відібрати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себе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сам.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Варто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замислитись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над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цим,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доносити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працівників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необхідні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знання,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щоб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їх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убезпечити.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</w:p>
    <w:p w:rsidR="00E847EE" w:rsidRPr="00363BC8" w:rsidRDefault="00363B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Часто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цифрами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статистики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ховається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суть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справ,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які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щоденно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будують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наше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вами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майбутнє.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Будують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особливою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відповідальністю.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Адже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теперішніх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умовах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надзвичайної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ситуації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державі,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викликаної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епідемією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  <w:lang w:val="da-DK"/>
        </w:rPr>
        <w:t>COVID-19,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  <w:lang w:val="da-DK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людям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потрібна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крім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слів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підтримки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конкретна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адресна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турбота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кожного.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Їм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необхідно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вижити,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зберегти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здоров’я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працездатність.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 </w:t>
      </w:r>
    </w:p>
    <w:p w:rsidR="00E847EE" w:rsidRPr="00363BC8" w:rsidRDefault="00363BC8">
      <w:pPr>
        <w:spacing w:after="0"/>
        <w:ind w:firstLine="567"/>
        <w:jc w:val="both"/>
        <w:rPr>
          <w:color w:val="auto"/>
          <w:sz w:val="26"/>
          <w:szCs w:val="26"/>
        </w:rPr>
      </w:pP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Тому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раз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наголошуємо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роботодавцям,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працівникам: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є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бажання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зробити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працю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безпечною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–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там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є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і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спосіб.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Щоб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теорія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розбитих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вікон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не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доходила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до</w:t>
      </w:r>
      <w:r w:rsidR="009B569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363BC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практики…</w:t>
      </w:r>
    </w:p>
    <w:p w:rsidR="00E847EE" w:rsidRDefault="00363BC8">
      <w:pPr>
        <w:spacing w:after="0"/>
        <w:ind w:firstLine="567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363BC8">
        <w:rPr>
          <w:rFonts w:ascii="Times New Roman" w:hAnsi="Times New Roman"/>
          <w:b/>
          <w:bCs/>
          <w:color w:val="auto"/>
          <w:sz w:val="26"/>
          <w:szCs w:val="26"/>
        </w:rPr>
        <w:t>Зоряна</w:t>
      </w:r>
      <w:r w:rsidR="009B5692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363BC8">
        <w:rPr>
          <w:rFonts w:ascii="Times New Roman" w:hAnsi="Times New Roman"/>
          <w:b/>
          <w:bCs/>
          <w:color w:val="auto"/>
          <w:sz w:val="26"/>
          <w:szCs w:val="26"/>
        </w:rPr>
        <w:t>Замкова</w:t>
      </w:r>
      <w:bookmarkStart w:id="0" w:name="_GoBack"/>
      <w:bookmarkEnd w:id="0"/>
    </w:p>
    <w:sectPr w:rsidR="00E847EE"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92" w:rsidRDefault="009B5692">
      <w:pPr>
        <w:spacing w:after="0" w:line="240" w:lineRule="auto"/>
      </w:pPr>
      <w:r>
        <w:separator/>
      </w:r>
    </w:p>
  </w:endnote>
  <w:endnote w:type="continuationSeparator" w:id="0">
    <w:p w:rsidR="009B5692" w:rsidRDefault="009B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92" w:rsidRDefault="009B5692">
      <w:pPr>
        <w:spacing w:after="0" w:line="240" w:lineRule="auto"/>
      </w:pPr>
      <w:r>
        <w:separator/>
      </w:r>
    </w:p>
  </w:footnote>
  <w:footnote w:type="continuationSeparator" w:id="0">
    <w:p w:rsidR="009B5692" w:rsidRDefault="009B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EE"/>
    <w:rsid w:val="000D42CA"/>
    <w:rsid w:val="000D4806"/>
    <w:rsid w:val="00363BC8"/>
    <w:rsid w:val="00476531"/>
    <w:rsid w:val="00670125"/>
    <w:rsid w:val="00783E95"/>
    <w:rsid w:val="009B5692"/>
    <w:rsid w:val="00A1475B"/>
    <w:rsid w:val="00B61776"/>
    <w:rsid w:val="00C3165D"/>
    <w:rsid w:val="00D57125"/>
    <w:rsid w:val="00DF2BA1"/>
    <w:rsid w:val="00E847EE"/>
    <w:rsid w:val="00F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6890-835C-43D3-9C2B-0D426A28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F504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6">
    <w:name w:val="Strong"/>
    <w:basedOn w:val="a0"/>
    <w:uiPriority w:val="22"/>
    <w:qFormat/>
    <w:rsid w:val="00F504CC"/>
    <w:rPr>
      <w:b/>
      <w:bCs/>
    </w:rPr>
  </w:style>
  <w:style w:type="character" w:customStyle="1" w:styleId="spelle">
    <w:name w:val="spelle"/>
    <w:basedOn w:val="a0"/>
    <w:rsid w:val="009B5692"/>
  </w:style>
  <w:style w:type="character" w:customStyle="1" w:styleId="grame">
    <w:name w:val="grame"/>
    <w:basedOn w:val="a0"/>
    <w:rsid w:val="009B5692"/>
  </w:style>
  <w:style w:type="paragraph" w:styleId="a7">
    <w:name w:val="header"/>
    <w:basedOn w:val="a"/>
    <w:link w:val="a8"/>
    <w:uiPriority w:val="99"/>
    <w:unhideWhenUsed/>
    <w:rsid w:val="009B5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B5692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B5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B569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3857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TEM</cp:lastModifiedBy>
  <cp:revision>3</cp:revision>
  <cp:lastPrinted>2021-04-26T08:06:00Z</cp:lastPrinted>
  <dcterms:created xsi:type="dcterms:W3CDTF">2021-04-27T11:46:00Z</dcterms:created>
  <dcterms:modified xsi:type="dcterms:W3CDTF">2021-04-27T11:52:00Z</dcterms:modified>
</cp:coreProperties>
</file>