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tabs>
          <w:tab w:val="left" w:pos="6034"/>
        </w:tabs>
        <w:spacing w:after="16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</w:r>
    </w:p>
    <w:p>
      <w:pPr>
        <w:pStyle w:val="a3"/>
        <w:tabs>
          <w:tab w:val="left" w:pos="6034"/>
        </w:tabs>
        <w:spacing w:after="16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>
      <w:pPr>
        <w:spacing w:after="24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2,2 мільйона українців знаходились на лікарняних і декретних за підсумками 11 місяців</w:t>
      </w:r>
    </w:p>
    <w:p>
      <w:pPr>
        <w:spacing w:after="24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Упродовж січня–листопада Фонд соціального страхування України прийняв на фінансування заяви-розрахунки на виплату допомог по тимчасовій втраті працездатності, у зв’язку із вагітністю та пологами, а також на поховання для 2,2 млн застрахованих осіб.</w:t>
      </w:r>
    </w:p>
    <w:p>
      <w:pPr>
        <w:spacing w:after="24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Матеріальне забезпечення нараховано на суму близько 14,5 млрд </w:t>
      </w:r>
      <w:proofErr w:type="spellStart"/>
      <w:r>
        <w:rPr>
          <w:rFonts w:ascii="Times New Roman" w:hAnsi="Times New Roman"/>
          <w:sz w:val="28"/>
          <w:szCs w:val="28"/>
        </w:rPr>
        <w:t>гривень.Зокрема</w:t>
      </w:r>
      <w:proofErr w:type="spellEnd"/>
      <w:r>
        <w:rPr>
          <w:rFonts w:ascii="Times New Roman" w:hAnsi="Times New Roman"/>
          <w:sz w:val="28"/>
          <w:szCs w:val="28"/>
        </w:rPr>
        <w:t xml:space="preserve">, допомоги по тимчасовій втраті працездатності нараховано для майже 2,1 мільйона осіб, з яких понад 56 тисяч – у разі ізоляції від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-19. Д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опомоги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ваг</w:t>
      </w:r>
      <w:proofErr w:type="spellStart"/>
      <w:r>
        <w:rPr>
          <w:rFonts w:ascii="Times New Roman" w:hAnsi="Times New Roman"/>
          <w:sz w:val="28"/>
          <w:szCs w:val="28"/>
        </w:rPr>
        <w:t>ітності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пологах – для 130 тисяч жінок, допомоги на поховання – за понад 10,3 тис. страховими випадками.</w:t>
      </w:r>
    </w:p>
    <w:p>
      <w:pPr>
        <w:spacing w:after="24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ФССУ відсутні затримки із фінансування по жодній зі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видатків, оплата здійснюється вчасно та в повному обсязі.</w:t>
      </w:r>
    </w:p>
    <w:p>
      <w:pPr>
        <w:tabs>
          <w:tab w:val="left" w:pos="4678"/>
        </w:tabs>
        <w:spacing w:line="240" w:lineRule="auto"/>
        <w:ind w:left="510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t>Пресслужба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виконавчої дирекції </w:t>
      </w:r>
      <w:r>
        <w:rPr>
          <w:rFonts w:ascii="Times New Roman" w:hAnsi="Times New Roman"/>
          <w:b/>
          <w:sz w:val="28"/>
          <w:szCs w:val="28"/>
        </w:rPr>
        <w:br/>
        <w:t>Фонду соціального страхування України</w:t>
      </w:r>
    </w:p>
    <w:p>
      <w:pPr>
        <w:pStyle w:val="a3"/>
        <w:tabs>
          <w:tab w:val="left" w:pos="6034"/>
        </w:tabs>
        <w:spacing w:after="16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</w:pPr>
    </w:p>
    <w:sect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772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4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RePack by Diakov</cp:lastModifiedBy>
  <cp:revision>4</cp:revision>
  <cp:lastPrinted>2020-12-03T07:10:00Z</cp:lastPrinted>
  <dcterms:created xsi:type="dcterms:W3CDTF">2020-12-03T14:40:00Z</dcterms:created>
  <dcterms:modified xsi:type="dcterms:W3CDTF">2020-12-03T14:40:00Z</dcterms:modified>
</cp:coreProperties>
</file>